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34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2021年金华市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电工等项目</w:t>
      </w:r>
      <w:r>
        <w:rPr>
          <w:rFonts w:hint="eastAsia" w:ascii="宋体" w:hAnsi="宋体"/>
          <w:b/>
          <w:bCs/>
          <w:sz w:val="32"/>
          <w:szCs w:val="32"/>
        </w:rPr>
        <w:t>职业技能竞赛</w:t>
      </w:r>
      <w:bookmarkStart w:id="0" w:name="_GoBack"/>
      <w:bookmarkEnd w:id="0"/>
    </w:p>
    <w:p>
      <w:pPr>
        <w:tabs>
          <w:tab w:val="left" w:pos="234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室内装饰设计师项目技术文件</w:t>
      </w:r>
    </w:p>
    <w:p>
      <w:pPr>
        <w:widowControl/>
        <w:tabs>
          <w:tab w:val="left" w:pos="0"/>
        </w:tabs>
        <w:spacing w:before="46" w:beforeLines="15" w:after="46" w:afterLines="15" w:line="360" w:lineRule="auto"/>
        <w:ind w:right="178" w:rightChars="85" w:firstLine="540" w:firstLineChars="224"/>
        <w:jc w:val="lef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一、项目名称</w:t>
      </w:r>
    </w:p>
    <w:p>
      <w:pPr>
        <w:widowControl/>
        <w:spacing w:before="46" w:beforeLines="15" w:after="46" w:afterLines="15" w:line="360" w:lineRule="auto"/>
        <w:ind w:right="178" w:rightChars="85" w:firstLine="540" w:firstLineChars="22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项目名称：室内装饰设计师</w:t>
      </w:r>
    </w:p>
    <w:p>
      <w:pPr>
        <w:widowControl/>
        <w:spacing w:before="46" w:beforeLines="15" w:after="46" w:afterLines="15" w:line="360" w:lineRule="auto"/>
        <w:ind w:right="178" w:rightChars="85" w:firstLine="540" w:firstLineChars="22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竞赛方式：个人项目</w:t>
      </w:r>
    </w:p>
    <w:p>
      <w:pPr>
        <w:widowControl/>
        <w:spacing w:before="46" w:beforeLines="15" w:after="46" w:afterLines="15" w:line="360" w:lineRule="auto"/>
        <w:ind w:right="178" w:rightChars="85" w:firstLine="540" w:firstLineChars="22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竞赛对象：从事室内装饰设计职业的金华市企业职工或金华市户籍人员（公务员、事业单位在编人员除外）</w:t>
      </w:r>
    </w:p>
    <w:p>
      <w:pPr>
        <w:widowControl/>
        <w:tabs>
          <w:tab w:val="left" w:pos="0"/>
        </w:tabs>
        <w:spacing w:before="46" w:beforeLines="15" w:after="46" w:afterLines="15" w:line="360" w:lineRule="auto"/>
        <w:ind w:right="178" w:rightChars="85" w:firstLine="540" w:firstLineChars="224"/>
        <w:jc w:val="lef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二、竞赛目的</w:t>
      </w:r>
    </w:p>
    <w:p>
      <w:pPr>
        <w:widowControl/>
        <w:spacing w:before="46" w:beforeLines="15" w:after="46" w:afterLines="15" w:line="360" w:lineRule="auto"/>
        <w:ind w:right="178" w:rightChars="85" w:firstLine="540" w:firstLineChars="22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为深入贯彻《金华市高技能人才“金领511”培育计划实施意见》精神，全面践行市委、市政府关于“人才强市”的重要战略，培育一批具有工匠精神的高技能人才，实现以赛促学、以赛促训、以赛促评，全面提升从业人员素质，进一步推动我市高技能人才建设，助推企业转型升级，展示选手技能水平，提高解决和处理现场出现问题的能力，提升安全及文明生产等方面的职业素养。</w:t>
      </w:r>
    </w:p>
    <w:p>
      <w:pPr>
        <w:widowControl/>
        <w:tabs>
          <w:tab w:val="left" w:pos="0"/>
        </w:tabs>
        <w:spacing w:before="46" w:beforeLines="15" w:after="46" w:afterLines="15" w:line="360" w:lineRule="auto"/>
        <w:ind w:left="567" w:right="178" w:rightChars="85"/>
        <w:jc w:val="lef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三、命题标准及竞赛内容</w:t>
      </w:r>
    </w:p>
    <w:p>
      <w:pPr>
        <w:widowControl/>
        <w:spacing w:before="46" w:beforeLines="15" w:after="46" w:afterLines="15" w:line="360" w:lineRule="auto"/>
        <w:ind w:right="178" w:rightChars="85" w:firstLine="540" w:firstLineChars="22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以室内装饰设计师国家职业资格标准三级（高级工）的要求为基础，适当增加二级（技师）要求，融入相关新知识、新技术、新技能等内容。</w:t>
      </w:r>
    </w:p>
    <w:p>
      <w:pPr>
        <w:widowControl/>
        <w:spacing w:before="46" w:beforeLines="15" w:after="46" w:afterLines="15" w:line="360" w:lineRule="auto"/>
        <w:ind w:right="178" w:rightChars="85" w:firstLine="540" w:firstLineChars="225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该项目竞赛内容为理论知识考试和实际操作考核。</w:t>
      </w:r>
      <w:r>
        <w:rPr>
          <w:rFonts w:ascii="仿宋_GB2312" w:eastAsia="仿宋_GB2312"/>
          <w:sz w:val="24"/>
        </w:rPr>
        <w:t>试卷（题）由竞赛技术委员会组织有关专家统一命制。</w:t>
      </w:r>
    </w:p>
    <w:p>
      <w:pPr>
        <w:tabs>
          <w:tab w:val="left" w:pos="720"/>
        </w:tabs>
        <w:spacing w:line="360" w:lineRule="auto"/>
        <w:ind w:firstLine="241" w:firstLineChars="100"/>
        <w:textAlignment w:val="baseline"/>
        <w:outlineLvl w:val="1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（一）理论知识考试</w:t>
      </w:r>
    </w:p>
    <w:p>
      <w:pPr>
        <w:pStyle w:val="34"/>
        <w:spacing w:line="360" w:lineRule="auto"/>
        <w:ind w:firstLine="480" w:firstLineChars="200"/>
        <w:rPr>
          <w:rFonts w:ascii="仿宋_GB2312" w:hAnsi="宋体" w:eastAsia="仿宋_GB2312" w:cs="宋体"/>
          <w:color w:val="auto"/>
          <w:szCs w:val="20"/>
        </w:rPr>
      </w:pPr>
      <w:r>
        <w:rPr>
          <w:rFonts w:hint="eastAsia" w:ascii="仿宋_GB2312" w:hAnsi="宋体" w:eastAsia="仿宋_GB2312" w:cs="宋体"/>
          <w:color w:val="auto"/>
          <w:szCs w:val="20"/>
        </w:rPr>
        <w:t>理论知识考核内容包括</w:t>
      </w:r>
      <w:r>
        <w:rPr>
          <w:rFonts w:hint="eastAsia" w:ascii="仿宋_GB2312" w:hAnsi="宋体" w:eastAsia="仿宋_GB2312" w:cs="宋体"/>
        </w:rPr>
        <w:t>职业道德、中外建筑简史、室内设计史概况、室内设计的风格样式和流派知识、中外美术简史、艺术设计概论、设计方法、人体工程学基础知识、绘图基础知识、计算机辅助基础知识等</w:t>
      </w:r>
      <w:r>
        <w:rPr>
          <w:rFonts w:hint="eastAsia" w:ascii="仿宋_GB2312" w:hAnsi="宋体" w:eastAsia="仿宋_GB2312" w:cs="宋体"/>
          <w:color w:val="auto"/>
          <w:szCs w:val="20"/>
        </w:rPr>
        <w:t>相关知识，试题类型：选择题80题，判断题40题 ，总分100分。</w:t>
      </w:r>
    </w:p>
    <w:p>
      <w:pPr>
        <w:tabs>
          <w:tab w:val="left" w:pos="720"/>
        </w:tabs>
        <w:spacing w:line="360" w:lineRule="auto"/>
        <w:ind w:firstLine="480" w:firstLineChars="200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理论竞赛时间：60分钟。</w:t>
      </w:r>
    </w:p>
    <w:p>
      <w:pPr>
        <w:tabs>
          <w:tab w:val="left" w:pos="720"/>
        </w:tabs>
        <w:spacing w:line="360" w:lineRule="auto"/>
        <w:ind w:firstLine="241" w:firstLineChars="100"/>
        <w:textAlignment w:val="baseline"/>
        <w:outlineLvl w:val="1"/>
        <w:rPr>
          <w:rFonts w:hint="eastAsia" w:ascii="仿宋_GB2312" w:hAnsi="宋体" w:eastAsia="仿宋_GB2312" w:cs="宋体"/>
          <w:b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（二）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技能</w:t>
      </w:r>
      <w:r>
        <w:rPr>
          <w:rFonts w:hint="eastAsia" w:ascii="仿宋_GB2312" w:hAnsi="宋体" w:eastAsia="仿宋_GB2312" w:cs="宋体"/>
          <w:b/>
          <w:kern w:val="0"/>
          <w:sz w:val="24"/>
        </w:rPr>
        <w:t>操作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考核</w:t>
      </w:r>
    </w:p>
    <w:p>
      <w:pPr>
        <w:pStyle w:val="5"/>
        <w:spacing w:line="440" w:lineRule="exact"/>
        <w:ind w:left="-59" w:leftChars="-28" w:right="-382" w:rightChars="-182" w:firstLine="48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  <w:lang w:eastAsia="zh-CN"/>
        </w:rPr>
        <w:t>技能操作考核</w:t>
      </w:r>
      <w:r>
        <w:rPr>
          <w:rFonts w:hint="eastAsia" w:ascii="仿宋_GB2312" w:hAnsi="宋体" w:eastAsia="仿宋_GB2312" w:cs="宋体"/>
          <w:kern w:val="0"/>
        </w:rPr>
        <w:t>以设计绘图技能为主，1人一机，在规定时间内，根据任务书的要求，以</w:t>
      </w:r>
      <w:r>
        <w:rPr>
          <w:rFonts w:hint="eastAsia" w:ascii="仿宋_GB2312" w:hAnsi="宋体" w:eastAsia="仿宋_GB2312" w:cs="宋体"/>
          <w:kern w:val="0"/>
          <w:szCs w:val="24"/>
        </w:rPr>
        <w:t>现场操作的方式独立完成计算机辅助软件设计绘图和手绘设计等</w:t>
      </w:r>
      <w:r>
        <w:rPr>
          <w:rFonts w:hint="eastAsia" w:ascii="仿宋_GB2312" w:hAnsi="宋体" w:eastAsia="仿宋_GB2312" w:cs="宋体"/>
          <w:kern w:val="0"/>
        </w:rPr>
        <w:t>2个模块，合计满分为100分。各分项目配分见下表：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089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模块号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模块名称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竞赛时间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模块A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计算机辅助软件设计绘图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120分钟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模块B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手绘设计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120分钟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合计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240分钟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100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2"/>
        </w:rPr>
      </w:pP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kern w:val="0"/>
          <w:sz w:val="24"/>
          <w:szCs w:val="22"/>
        </w:rPr>
        <w:t>1、竞赛范围及要求</w:t>
      </w:r>
    </w:p>
    <w:tbl>
      <w:tblPr>
        <w:tblStyle w:val="13"/>
        <w:tblpPr w:leftFromText="180" w:rightFromText="180" w:vertAnchor="text" w:horzAnchor="page" w:tblpX="1967" w:tblpY="2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204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竞赛范围及要求</w:t>
            </w:r>
          </w:p>
        </w:tc>
        <w:tc>
          <w:tcPr>
            <w:tcW w:w="7380" w:type="dxa"/>
            <w:vAlign w:val="center"/>
          </w:tcPr>
          <w:p>
            <w:pPr>
              <w:spacing w:line="360" w:lineRule="auto"/>
              <w:ind w:firstLine="320" w:firstLineChars="200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竞赛范围：透视学、手绘基本技法、马克笔上色基本技法、色彩的原理、人体工程学相关知识、室内方案设计能力、CAD软件操作能力、施工图绘制能力、撰写设计说明的能力。</w:t>
            </w:r>
          </w:p>
          <w:p>
            <w:pPr>
              <w:spacing w:line="360" w:lineRule="auto"/>
              <w:ind w:firstLine="32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要求：能对所给原始房型进行合理设计、家具摆放合理、设计新颖，符合绿色、环保、以人为本的设计理念等；能根据平面图画出相对应的手绘效果图并上色，比例正确、色彩搭配合理，透视合理。</w:t>
            </w:r>
          </w:p>
        </w:tc>
      </w:tr>
    </w:tbl>
    <w:p>
      <w:pPr>
        <w:spacing w:line="360" w:lineRule="auto"/>
        <w:rPr>
          <w:rFonts w:ascii="仿宋_GB2312" w:hAnsi="宋体" w:eastAsia="仿宋_GB2312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2"/>
        </w:rPr>
      </w:pP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kern w:val="0"/>
          <w:sz w:val="24"/>
          <w:szCs w:val="22"/>
        </w:rPr>
        <w:t>2、赛场准备清单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437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shd w:val="clear" w:color="auto" w:fill="D8D8D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372" w:type="dxa"/>
            <w:shd w:val="clear" w:color="auto" w:fill="D8D8D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规格及说明</w:t>
            </w:r>
          </w:p>
        </w:tc>
        <w:tc>
          <w:tcPr>
            <w:tcW w:w="930" w:type="dxa"/>
            <w:shd w:val="clear" w:color="auto" w:fill="D8D8D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CAD 软件（赛场提供）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AutoCAD 2010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比赛用电脑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主流配置，确保软件正常运行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手绘桌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耗材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A3图纸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饮水机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现场提供瓶装水或饮水机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卫生设施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垃圾桶，废纸篓，医疗箱，消毒液，测温枪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kern w:val="0"/>
          <w:sz w:val="24"/>
          <w:szCs w:val="22"/>
        </w:rPr>
        <w:t>3、选手自备清单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437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shd w:val="clear" w:color="auto" w:fill="D8D8D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372" w:type="dxa"/>
            <w:shd w:val="clear" w:color="auto" w:fill="D8D8D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规格及说明</w:t>
            </w:r>
          </w:p>
        </w:tc>
        <w:tc>
          <w:tcPr>
            <w:tcW w:w="930" w:type="dxa"/>
            <w:shd w:val="clear" w:color="auto" w:fill="D8D8D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马克笔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64色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针管笔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彩铅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48色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铅笔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2B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橡皮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4" w:type="dxa"/>
            <w:vAlign w:val="center"/>
          </w:tcPr>
          <w:p>
            <w:pPr>
              <w:ind w:firstLine="475" w:firstLineChars="19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尺子</w:t>
            </w:r>
          </w:p>
        </w:tc>
        <w:tc>
          <w:tcPr>
            <w:tcW w:w="4372" w:type="dxa"/>
            <w:vAlign w:val="center"/>
          </w:tcPr>
          <w:p>
            <w:pPr>
              <w:ind w:firstLine="475" w:firstLineChars="198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2"/>
        </w:rPr>
      </w:pPr>
    </w:p>
    <w:p>
      <w:pPr>
        <w:tabs>
          <w:tab w:val="left" w:pos="720"/>
        </w:tabs>
        <w:spacing w:line="360" w:lineRule="auto"/>
        <w:ind w:firstLine="482" w:firstLineChars="200"/>
        <w:textAlignment w:val="baseline"/>
        <w:outlineLvl w:val="1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四、竞赛规则</w:t>
      </w:r>
    </w:p>
    <w:p>
      <w:pPr>
        <w:tabs>
          <w:tab w:val="left" w:pos="720"/>
        </w:tabs>
        <w:spacing w:line="360" w:lineRule="auto"/>
        <w:ind w:firstLine="482" w:firstLineChars="200"/>
        <w:textAlignment w:val="baseline"/>
        <w:outlineLvl w:val="1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（一）选手须知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1、参赛选手必须持有效证件和大赛组委会签发的参赛证参加竞赛。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2、参赛选手必须按竞赛时间，提前10分钟检录进入赛场。并应按抽签确定的机位号参加竞赛。迟到30分钟者不得参加竞赛。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3、参赛选手应严格遵守赛场纪律，参赛</w:t>
      </w:r>
      <w:r>
        <w:rPr>
          <w:rFonts w:ascii="仿宋_GB2312" w:hAnsi="宋体" w:eastAsia="仿宋_GB2312" w:cs="宋体"/>
          <w:kern w:val="0"/>
          <w:sz w:val="24"/>
        </w:rPr>
        <w:t>选手不得携带通讯工具</w:t>
      </w:r>
      <w:r>
        <w:rPr>
          <w:rFonts w:hint="eastAsia" w:ascii="仿宋_GB2312" w:hAnsi="宋体" w:eastAsia="仿宋_GB2312" w:cs="宋体"/>
          <w:kern w:val="0"/>
          <w:sz w:val="24"/>
        </w:rPr>
        <w:t>和</w:t>
      </w:r>
      <w:r>
        <w:rPr>
          <w:rFonts w:ascii="仿宋_GB2312" w:hAnsi="宋体" w:eastAsia="仿宋_GB2312" w:cs="宋体"/>
          <w:kern w:val="0"/>
          <w:sz w:val="24"/>
        </w:rPr>
        <w:t>其他未经</w:t>
      </w:r>
      <w:r>
        <w:rPr>
          <w:rFonts w:hint="eastAsia" w:ascii="仿宋_GB2312" w:hAnsi="宋体" w:eastAsia="仿宋_GB2312" w:cs="宋体"/>
          <w:kern w:val="0"/>
          <w:sz w:val="24"/>
        </w:rPr>
        <w:t>允许</w:t>
      </w:r>
      <w:r>
        <w:rPr>
          <w:rFonts w:ascii="仿宋_GB2312" w:hAnsi="宋体" w:eastAsia="仿宋_GB2312" w:cs="宋体"/>
          <w:kern w:val="0"/>
          <w:sz w:val="24"/>
        </w:rPr>
        <w:t>的资料、物品进入比赛场地，</w:t>
      </w:r>
      <w:r>
        <w:rPr>
          <w:rFonts w:hint="eastAsia" w:ascii="仿宋_GB2312" w:hAnsi="宋体" w:eastAsia="仿宋_GB2312" w:cs="宋体"/>
          <w:kern w:val="0"/>
          <w:sz w:val="24"/>
        </w:rPr>
        <w:t>不得</w:t>
      </w:r>
      <w:r>
        <w:rPr>
          <w:rFonts w:ascii="仿宋_GB2312" w:hAnsi="宋体" w:eastAsia="仿宋_GB2312" w:cs="宋体"/>
          <w:kern w:val="0"/>
          <w:sz w:val="24"/>
        </w:rPr>
        <w:t>中途退场。如</w:t>
      </w:r>
      <w:r>
        <w:rPr>
          <w:rFonts w:hint="eastAsia" w:ascii="仿宋_GB2312" w:hAnsi="宋体" w:eastAsia="仿宋_GB2312" w:cs="宋体"/>
          <w:kern w:val="0"/>
          <w:sz w:val="24"/>
        </w:rPr>
        <w:t>出现</w:t>
      </w:r>
      <w:r>
        <w:rPr>
          <w:rFonts w:ascii="仿宋_GB2312" w:hAnsi="宋体" w:eastAsia="仿宋_GB2312" w:cs="宋体"/>
          <w:kern w:val="0"/>
          <w:sz w:val="24"/>
        </w:rPr>
        <w:t>严重</w:t>
      </w:r>
      <w:r>
        <w:rPr>
          <w:rFonts w:hint="eastAsia" w:ascii="仿宋_GB2312" w:hAnsi="宋体" w:eastAsia="仿宋_GB2312" w:cs="宋体"/>
          <w:kern w:val="0"/>
          <w:sz w:val="24"/>
        </w:rPr>
        <w:t>的</w:t>
      </w:r>
      <w:r>
        <w:rPr>
          <w:rFonts w:ascii="仿宋_GB2312" w:hAnsi="宋体" w:eastAsia="仿宋_GB2312" w:cs="宋体"/>
          <w:kern w:val="0"/>
          <w:sz w:val="24"/>
        </w:rPr>
        <w:t>违纪、违规等现象，经裁判裁定取消比赛成绩。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4、选手在竞赛过程中不得擅自离开赛场，如有特殊情况，需经裁判人员同意并由赛务人员陪同。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5、参赛选手在竞赛过程中，如遇问题需举手向裁判人员提问，选手之间不允许互相询问。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6、在竞赛规定时间结束时应立即停止操作，不得以任何理由拖延竞赛时间。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7、进校及竞赛期间须全程佩戴口罩（自备），服从竞赛组委会有关防疫的其他相关要求。</w:t>
      </w:r>
    </w:p>
    <w:p>
      <w:pPr>
        <w:tabs>
          <w:tab w:val="left" w:pos="720"/>
        </w:tabs>
        <w:spacing w:line="360" w:lineRule="auto"/>
        <w:ind w:firstLine="482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（二）竞赛规则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1、操作技能竞赛以现场实际操作的方式，按技术要求完成,满分为100分。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2、如确因设备故障导致选手中断或终止竞赛，由大赛裁判长视具体情况处理。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3、竞赛过程中，选手若需休息、饮水或去洗手间，一律计算在操作时间内。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4、</w:t>
      </w:r>
      <w:r>
        <w:rPr>
          <w:rFonts w:hint="eastAsia" w:ascii="仿宋_GB2312" w:hAnsi="宋体" w:eastAsia="仿宋_GB2312" w:cs="宋体"/>
          <w:bCs/>
          <w:kern w:val="0"/>
          <w:sz w:val="24"/>
          <w:szCs w:val="22"/>
        </w:rPr>
        <w:t>须按要求保存文件，设计原始文件(dwg格式)。如没有原始文件，则取消成绩。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5、</w:t>
      </w:r>
      <w:r>
        <w:rPr>
          <w:rFonts w:hint="eastAsia" w:ascii="仿宋_GB2312" w:hAnsi="宋体" w:eastAsia="仿宋_GB2312" w:cs="宋体"/>
          <w:bCs/>
          <w:kern w:val="0"/>
          <w:sz w:val="24"/>
          <w:szCs w:val="22"/>
        </w:rPr>
        <w:t>如选手提前结束比赛，应举手向裁判员示意提前结束，比赛终止时间由裁判员记录在案，选手提前结束比赛后不得再进行任何操作。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6、各参赛选手必须严格按安全操作规程进行操作，如在竞赛过程中违反安全和文明生产要求的，由裁判进行现场评定，扣</w:t>
      </w:r>
      <w:r>
        <w:rPr>
          <w:rFonts w:ascii="仿宋_GB2312" w:hAnsi="宋体" w:eastAsia="仿宋_GB2312" w:cs="宋体"/>
          <w:kern w:val="0"/>
          <w:sz w:val="24"/>
        </w:rPr>
        <w:t>5</w:t>
      </w:r>
      <w:r>
        <w:rPr>
          <w:rFonts w:hint="eastAsia" w:ascii="仿宋_GB2312" w:hAnsi="宋体" w:eastAsia="仿宋_GB2312" w:cs="宋体"/>
          <w:kern w:val="0"/>
          <w:sz w:val="24"/>
        </w:rPr>
        <w:t>～</w:t>
      </w:r>
      <w:r>
        <w:rPr>
          <w:rFonts w:ascii="仿宋_GB2312" w:hAnsi="宋体" w:eastAsia="仿宋_GB2312" w:cs="宋体"/>
          <w:kern w:val="0"/>
          <w:sz w:val="24"/>
        </w:rPr>
        <w:t>10</w:t>
      </w:r>
      <w:r>
        <w:rPr>
          <w:rFonts w:hint="eastAsia" w:ascii="仿宋_GB2312" w:hAnsi="宋体" w:eastAsia="仿宋_GB2312" w:cs="宋体"/>
          <w:kern w:val="0"/>
          <w:sz w:val="24"/>
        </w:rPr>
        <w:t>分；出现较严重安全事故的，立即取消竞赛资格。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bCs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kern w:val="0"/>
          <w:sz w:val="24"/>
        </w:rPr>
        <w:t>7、</w:t>
      </w:r>
      <w:r>
        <w:rPr>
          <w:rFonts w:hint="eastAsia" w:ascii="仿宋_GB2312" w:hAnsi="宋体" w:eastAsia="仿宋_GB2312" w:cs="宋体"/>
          <w:bCs/>
          <w:kern w:val="0"/>
          <w:sz w:val="24"/>
          <w:szCs w:val="22"/>
        </w:rPr>
        <w:t>参赛选手的设计作品应确保无版权争议，参赛选手如果侵权，一经查实，则取消该选手成绩。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bCs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kern w:val="0"/>
          <w:sz w:val="24"/>
        </w:rPr>
        <w:t>8、</w:t>
      </w:r>
      <w:r>
        <w:rPr>
          <w:rFonts w:hint="eastAsia" w:ascii="仿宋_GB2312" w:hAnsi="宋体" w:eastAsia="仿宋_GB2312" w:cs="宋体"/>
          <w:bCs/>
          <w:kern w:val="0"/>
          <w:sz w:val="24"/>
          <w:szCs w:val="22"/>
        </w:rPr>
        <w:t>参赛作品如涉及版权或专利注册等法律问题，一切由参赛者本人负责，主承办机构概不负责。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9、各竞赛队教练，在选手竞赛过程中，要远离隔离区。</w:t>
      </w:r>
    </w:p>
    <w:p>
      <w:pPr>
        <w:tabs>
          <w:tab w:val="left" w:pos="720"/>
        </w:tabs>
        <w:spacing w:line="360" w:lineRule="auto"/>
        <w:ind w:firstLine="482" w:firstLineChars="200"/>
        <w:textAlignment w:val="baseline"/>
        <w:outlineLvl w:val="1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五、竞赛成绩评定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（一）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在评分前，赛务组工作人员须对选手作品文件个人信息采取加密措施， 裁判需确认选手所完成的作品为不可改写数据。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（二）参赛选手的成绩评定由大赛技术工作委员会的裁判组负责。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（三）参赛选手的最终名次依据总成绩综合得分排定。总成绩＝理论成绩（100）＊30%＋实操成绩（100）＊70%。当出现成绩相同时，以实操成绩高为先，并在成绩登记中进行备注说明。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（四）选手应遵守安全操作规程和文明生产要求，选手在竞赛过程中违反安全和文明生产要求的，由裁判进行现场评定，扣</w:t>
      </w:r>
      <w:r>
        <w:rPr>
          <w:rFonts w:ascii="仿宋_GB2312" w:hAnsi="宋体" w:eastAsia="仿宋_GB2312" w:cs="宋体"/>
          <w:kern w:val="0"/>
          <w:sz w:val="24"/>
        </w:rPr>
        <w:t>5</w:t>
      </w:r>
      <w:r>
        <w:rPr>
          <w:rFonts w:hint="eastAsia" w:ascii="仿宋_GB2312" w:hAnsi="宋体" w:eastAsia="仿宋_GB2312" w:cs="宋体"/>
          <w:kern w:val="0"/>
          <w:sz w:val="24"/>
        </w:rPr>
        <w:t>～</w:t>
      </w:r>
      <w:r>
        <w:rPr>
          <w:rFonts w:ascii="仿宋_GB2312" w:hAnsi="宋体" w:eastAsia="仿宋_GB2312" w:cs="宋体"/>
          <w:kern w:val="0"/>
          <w:sz w:val="24"/>
        </w:rPr>
        <w:t>10</w:t>
      </w:r>
      <w:r>
        <w:rPr>
          <w:rFonts w:hint="eastAsia" w:ascii="仿宋_GB2312" w:hAnsi="宋体" w:eastAsia="仿宋_GB2312" w:cs="宋体"/>
          <w:kern w:val="0"/>
          <w:sz w:val="24"/>
        </w:rPr>
        <w:t>分。</w:t>
      </w:r>
    </w:p>
    <w:p>
      <w:pPr>
        <w:tabs>
          <w:tab w:val="left" w:pos="720"/>
        </w:tabs>
        <w:spacing w:line="360" w:lineRule="auto"/>
        <w:ind w:firstLine="482" w:firstLineChars="200"/>
        <w:textAlignment w:val="baseline"/>
        <w:outlineLvl w:val="1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六、其它事项</w:t>
      </w:r>
    </w:p>
    <w:p>
      <w:pPr>
        <w:tabs>
          <w:tab w:val="left" w:pos="720"/>
        </w:tabs>
        <w:spacing w:line="360" w:lineRule="auto"/>
        <w:ind w:firstLine="480" w:firstLineChars="200"/>
        <w:textAlignment w:val="baseline"/>
        <w:outlineLvl w:val="1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其他未尽规定事项在大赛秩序册中公布。</w:t>
      </w:r>
    </w:p>
    <w:p>
      <w:pPr>
        <w:tabs>
          <w:tab w:val="left" w:pos="720"/>
        </w:tabs>
        <w:spacing w:line="360" w:lineRule="auto"/>
        <w:textAlignment w:val="baseline"/>
        <w:outlineLvl w:val="1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2</w:t>
    </w:r>
    <w:r>
      <w:fldChar w:fldCharType="end"/>
    </w:r>
  </w:p>
  <w:p>
    <w:pPr>
      <w:pStyle w:val="9"/>
      <w:spacing w:line="240" w:lineRule="exac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3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514"/>
    <w:rsid w:val="00010635"/>
    <w:rsid w:val="000323DD"/>
    <w:rsid w:val="00042619"/>
    <w:rsid w:val="000552F8"/>
    <w:rsid w:val="00056156"/>
    <w:rsid w:val="00081EEC"/>
    <w:rsid w:val="000829DA"/>
    <w:rsid w:val="00090452"/>
    <w:rsid w:val="000F2497"/>
    <w:rsid w:val="000F50BD"/>
    <w:rsid w:val="00130B18"/>
    <w:rsid w:val="001613B9"/>
    <w:rsid w:val="00172A27"/>
    <w:rsid w:val="001748F8"/>
    <w:rsid w:val="00183EDB"/>
    <w:rsid w:val="001A2130"/>
    <w:rsid w:val="001A49B2"/>
    <w:rsid w:val="001C7668"/>
    <w:rsid w:val="001D05FC"/>
    <w:rsid w:val="001D537B"/>
    <w:rsid w:val="001E47C4"/>
    <w:rsid w:val="001E56EC"/>
    <w:rsid w:val="0020541A"/>
    <w:rsid w:val="00263E93"/>
    <w:rsid w:val="0027274A"/>
    <w:rsid w:val="00297EE3"/>
    <w:rsid w:val="002B08DD"/>
    <w:rsid w:val="002C5745"/>
    <w:rsid w:val="002C5879"/>
    <w:rsid w:val="002D3150"/>
    <w:rsid w:val="002E6979"/>
    <w:rsid w:val="002F7C58"/>
    <w:rsid w:val="003061CF"/>
    <w:rsid w:val="003208F0"/>
    <w:rsid w:val="00320CD6"/>
    <w:rsid w:val="00326135"/>
    <w:rsid w:val="00335E58"/>
    <w:rsid w:val="00342507"/>
    <w:rsid w:val="0034523B"/>
    <w:rsid w:val="003603E6"/>
    <w:rsid w:val="00371209"/>
    <w:rsid w:val="003A6C5E"/>
    <w:rsid w:val="003C3480"/>
    <w:rsid w:val="003D425A"/>
    <w:rsid w:val="003E48D3"/>
    <w:rsid w:val="003F53E8"/>
    <w:rsid w:val="003F6289"/>
    <w:rsid w:val="00402F4C"/>
    <w:rsid w:val="004201F0"/>
    <w:rsid w:val="00453379"/>
    <w:rsid w:val="004605A9"/>
    <w:rsid w:val="00466FC1"/>
    <w:rsid w:val="0047212F"/>
    <w:rsid w:val="00473F70"/>
    <w:rsid w:val="004E1741"/>
    <w:rsid w:val="004F07F6"/>
    <w:rsid w:val="00521C67"/>
    <w:rsid w:val="005331CF"/>
    <w:rsid w:val="00542FD6"/>
    <w:rsid w:val="005662EE"/>
    <w:rsid w:val="00585D52"/>
    <w:rsid w:val="0059746D"/>
    <w:rsid w:val="005B56C9"/>
    <w:rsid w:val="005D7B7C"/>
    <w:rsid w:val="005E5051"/>
    <w:rsid w:val="005F0D0D"/>
    <w:rsid w:val="0062622E"/>
    <w:rsid w:val="00653762"/>
    <w:rsid w:val="00662D1B"/>
    <w:rsid w:val="00673EFC"/>
    <w:rsid w:val="006820E1"/>
    <w:rsid w:val="00702DD7"/>
    <w:rsid w:val="007717C9"/>
    <w:rsid w:val="00785842"/>
    <w:rsid w:val="007A086F"/>
    <w:rsid w:val="007A3CEB"/>
    <w:rsid w:val="007B077A"/>
    <w:rsid w:val="007B49E9"/>
    <w:rsid w:val="007D364F"/>
    <w:rsid w:val="007E705B"/>
    <w:rsid w:val="007F2291"/>
    <w:rsid w:val="008263A9"/>
    <w:rsid w:val="00857002"/>
    <w:rsid w:val="0086334D"/>
    <w:rsid w:val="00866488"/>
    <w:rsid w:val="00871100"/>
    <w:rsid w:val="008757AD"/>
    <w:rsid w:val="00875C57"/>
    <w:rsid w:val="00890A19"/>
    <w:rsid w:val="008A1037"/>
    <w:rsid w:val="008A622C"/>
    <w:rsid w:val="008C5F08"/>
    <w:rsid w:val="008D265A"/>
    <w:rsid w:val="009043FD"/>
    <w:rsid w:val="009260C8"/>
    <w:rsid w:val="00952B44"/>
    <w:rsid w:val="00963DB1"/>
    <w:rsid w:val="00974AE2"/>
    <w:rsid w:val="0098080E"/>
    <w:rsid w:val="009A525E"/>
    <w:rsid w:val="009F2BC1"/>
    <w:rsid w:val="00A10D10"/>
    <w:rsid w:val="00A64E1B"/>
    <w:rsid w:val="00A84E28"/>
    <w:rsid w:val="00A929CC"/>
    <w:rsid w:val="00A94A28"/>
    <w:rsid w:val="00AB18F7"/>
    <w:rsid w:val="00AC5592"/>
    <w:rsid w:val="00AC6BAA"/>
    <w:rsid w:val="00AC7A95"/>
    <w:rsid w:val="00B256F4"/>
    <w:rsid w:val="00B329D0"/>
    <w:rsid w:val="00B77E64"/>
    <w:rsid w:val="00B828D3"/>
    <w:rsid w:val="00BF564A"/>
    <w:rsid w:val="00C0655E"/>
    <w:rsid w:val="00C17446"/>
    <w:rsid w:val="00C24D7E"/>
    <w:rsid w:val="00C51BBD"/>
    <w:rsid w:val="00C60833"/>
    <w:rsid w:val="00CA0C2A"/>
    <w:rsid w:val="00CB3D5D"/>
    <w:rsid w:val="00CE25EA"/>
    <w:rsid w:val="00D25195"/>
    <w:rsid w:val="00D26539"/>
    <w:rsid w:val="00D40D8D"/>
    <w:rsid w:val="00D55A36"/>
    <w:rsid w:val="00D628E8"/>
    <w:rsid w:val="00D63071"/>
    <w:rsid w:val="00D85F90"/>
    <w:rsid w:val="00DB3380"/>
    <w:rsid w:val="00DC1951"/>
    <w:rsid w:val="00DE2287"/>
    <w:rsid w:val="00E00347"/>
    <w:rsid w:val="00E30EF2"/>
    <w:rsid w:val="00E6650B"/>
    <w:rsid w:val="00E67BEC"/>
    <w:rsid w:val="00E75C12"/>
    <w:rsid w:val="00E779E4"/>
    <w:rsid w:val="00EA5CFC"/>
    <w:rsid w:val="00EA7F96"/>
    <w:rsid w:val="00EC1E9C"/>
    <w:rsid w:val="00EC2327"/>
    <w:rsid w:val="00ED285A"/>
    <w:rsid w:val="00F2152F"/>
    <w:rsid w:val="00F24C1C"/>
    <w:rsid w:val="00F66010"/>
    <w:rsid w:val="00F83C32"/>
    <w:rsid w:val="00F953A6"/>
    <w:rsid w:val="00FC16BA"/>
    <w:rsid w:val="00FE26C3"/>
    <w:rsid w:val="00FF6BB8"/>
    <w:rsid w:val="048C04D8"/>
    <w:rsid w:val="0D496985"/>
    <w:rsid w:val="0E3756B4"/>
    <w:rsid w:val="0EE307FE"/>
    <w:rsid w:val="10033339"/>
    <w:rsid w:val="11F96454"/>
    <w:rsid w:val="15167C37"/>
    <w:rsid w:val="15477C18"/>
    <w:rsid w:val="1555780A"/>
    <w:rsid w:val="160F4EBC"/>
    <w:rsid w:val="19D4401B"/>
    <w:rsid w:val="22253D35"/>
    <w:rsid w:val="253B75B2"/>
    <w:rsid w:val="2CF154BB"/>
    <w:rsid w:val="33DB65D0"/>
    <w:rsid w:val="3AB95536"/>
    <w:rsid w:val="3D177A37"/>
    <w:rsid w:val="46033B28"/>
    <w:rsid w:val="4CD42053"/>
    <w:rsid w:val="4F857116"/>
    <w:rsid w:val="55D04ADD"/>
    <w:rsid w:val="58FB598E"/>
    <w:rsid w:val="5C555644"/>
    <w:rsid w:val="6BAC259E"/>
    <w:rsid w:val="6E622A8E"/>
    <w:rsid w:val="78A30BF7"/>
    <w:rsid w:val="7E5F071C"/>
    <w:rsid w:val="7FDFF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477" w:firstLineChars="200"/>
    </w:pPr>
    <w:rPr>
      <w:sz w:val="24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ody Text Indent 2"/>
    <w:basedOn w:val="1"/>
    <w:link w:val="36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8">
    <w:name w:val="Balloon Text"/>
    <w:basedOn w:val="1"/>
    <w:qFormat/>
    <w:uiPriority w:val="0"/>
    <w:rPr>
      <w:sz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4"/>
    <w:next w:val="4"/>
    <w:qFormat/>
    <w:uiPriority w:val="0"/>
    <w:rPr>
      <w:b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</w:rPr>
  </w:style>
  <w:style w:type="character" w:customStyle="1" w:styleId="20">
    <w:name w:val="页脚 Char"/>
    <w:link w:val="9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21">
    <w:name w:val="页眉 Char"/>
    <w:link w:val="10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22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4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4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26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text"/>
    <w:basedOn w:val="15"/>
    <w:qFormat/>
    <w:uiPriority w:val="0"/>
  </w:style>
  <w:style w:type="paragraph" w:customStyle="1" w:styleId="28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黑体" w:hAnsi="黑体" w:eastAsia="黑体"/>
      <w:color w:val="000000"/>
      <w:sz w:val="28"/>
    </w:rPr>
  </w:style>
  <w:style w:type="paragraph" w:customStyle="1" w:styleId="30">
    <w:name w:val="_Style 8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31">
    <w:name w:val="默认段落字体 Para Char"/>
    <w:basedOn w:val="1"/>
    <w:qFormat/>
    <w:uiPriority w:val="0"/>
  </w:style>
  <w:style w:type="paragraph" w:customStyle="1" w:styleId="3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3">
    <w:name w:val="Char Char Char 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35">
    <w:name w:val="Table Paragraph"/>
    <w:basedOn w:val="1"/>
    <w:qFormat/>
    <w:uiPriority w:val="1"/>
  </w:style>
  <w:style w:type="character" w:customStyle="1" w:styleId="36">
    <w:name w:val="正文文本缩进 2 Char"/>
    <w:basedOn w:val="15"/>
    <w:link w:val="7"/>
    <w:qFormat/>
    <w:uiPriority w:val="0"/>
    <w:rPr>
      <w:kern w:val="2"/>
      <w:sz w:val="21"/>
      <w:szCs w:val="24"/>
    </w:rPr>
  </w:style>
  <w:style w:type="paragraph" w:customStyle="1" w:styleId="37">
    <w:name w:val="TableItemNom"/>
    <w:basedOn w:val="1"/>
    <w:next w:val="1"/>
    <w:qFormat/>
    <w:uiPriority w:val="0"/>
    <w:pPr>
      <w:tabs>
        <w:tab w:val="left" w:pos="3120"/>
      </w:tabs>
      <w:adjustRightInd w:val="0"/>
      <w:snapToGrid w:val="0"/>
      <w:spacing w:line="311" w:lineRule="exact"/>
      <w:jc w:val="center"/>
      <w:textAlignment w:val="baseline"/>
    </w:pPr>
    <w:rPr>
      <w:rFonts w:ascii="宋体" w:hAnsi="宋体"/>
      <w:kern w:val="0"/>
      <w:sz w:val="18"/>
    </w:rPr>
  </w:style>
  <w:style w:type="paragraph" w:customStyle="1" w:styleId="38">
    <w:name w:val="TableConten"/>
    <w:basedOn w:val="37"/>
    <w:next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1992</Words>
  <Characters>207</Characters>
  <Lines>1</Lines>
  <Paragraphs>4</Paragraphs>
  <TotalTime>0</TotalTime>
  <ScaleCrop>false</ScaleCrop>
  <LinksUpToDate>false</LinksUpToDate>
  <CharactersWithSpaces>2195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2021-08-25T20:09:00Z</dcterms:created>
  <dc:creator>USER</dc:creator>
  <cp:lastModifiedBy>zl</cp:lastModifiedBy>
  <cp:lastPrinted>2010-03-29T18:17:00Z</cp:lastPrinted>
  <dcterms:modified xsi:type="dcterms:W3CDTF">2021-09-01T03:21:54Z</dcterms:modified>
  <dc:title>2010年全国职业院校技能大赛(中职组)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E715988E2A954CC08243292107FB0D27</vt:lpwstr>
  </property>
</Properties>
</file>