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0"/>
          <w:tab w:val="right" w:pos="9355"/>
        </w:tabs>
        <w:snapToGrid w:val="0"/>
        <w:ind w:firstLine="722" w:firstLineChars="200"/>
        <w:textAlignment w:val="baseline"/>
        <w:rPr>
          <w:rStyle w:val="9"/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tabs>
          <w:tab w:val="center" w:pos="0"/>
          <w:tab w:val="right" w:pos="9355"/>
        </w:tabs>
        <w:snapToGrid w:val="0"/>
        <w:ind w:firstLine="722" w:firstLineChars="200"/>
        <w:textAlignment w:val="baseline"/>
        <w:rPr>
          <w:rStyle w:val="9"/>
          <w:rFonts w:ascii="黑体" w:hAnsi="黑体" w:eastAsia="黑体" w:cs="黑体"/>
          <w:b/>
          <w:bCs/>
          <w:sz w:val="36"/>
          <w:szCs w:val="36"/>
          <w:lang w:eastAsia="zh-TW"/>
        </w:rPr>
      </w:pPr>
      <w:r>
        <w:rPr>
          <w:rStyle w:val="9"/>
          <w:rFonts w:hint="eastAsia" w:ascii="黑体" w:hAnsi="黑体" w:eastAsia="黑体" w:cs="黑体"/>
          <w:b/>
          <w:bCs/>
          <w:sz w:val="36"/>
          <w:szCs w:val="36"/>
        </w:rPr>
        <w:t>2021年金华市美发师职业技能竞赛技术文件</w:t>
      </w:r>
    </w:p>
    <w:p>
      <w:pPr>
        <w:spacing w:line="580" w:lineRule="exact"/>
        <w:jc w:val="left"/>
        <w:rPr>
          <w:rFonts w:hint="eastAsia" w:eastAsia="黑体"/>
          <w:b/>
          <w:kern w:val="0"/>
          <w:sz w:val="28"/>
          <w:szCs w:val="28"/>
        </w:rPr>
      </w:pPr>
    </w:p>
    <w:p>
      <w:pPr>
        <w:spacing w:line="580" w:lineRule="exact"/>
        <w:jc w:val="left"/>
        <w:rPr>
          <w:rStyle w:val="9"/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一</w:t>
      </w:r>
      <w:r>
        <w:rPr>
          <w:rFonts w:hint="eastAsia" w:eastAsia="仿宋_GB2312"/>
          <w:b/>
          <w:sz w:val="28"/>
          <w:szCs w:val="28"/>
        </w:rPr>
        <w:t>、</w:t>
      </w:r>
      <w:r>
        <w:rPr>
          <w:rFonts w:hint="eastAsia" w:eastAsia="黑体"/>
          <w:b/>
          <w:kern w:val="0"/>
          <w:sz w:val="28"/>
          <w:szCs w:val="28"/>
        </w:rPr>
        <w:t>竞赛项目</w:t>
      </w:r>
    </w:p>
    <w:p>
      <w:pPr>
        <w:pStyle w:val="15"/>
        <w:widowControl/>
        <w:wordWrap w:val="0"/>
        <w:spacing w:line="560" w:lineRule="exact"/>
        <w:ind w:left="720" w:firstLine="0" w:firstLineChars="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美发师（</w:t>
      </w:r>
      <w:r>
        <w:rPr>
          <w:rFonts w:hint="eastAsia" w:ascii="宋体" w:hAnsi="宋体" w:cs="宋体"/>
          <w:color w:val="000000"/>
          <w:w w:val="95"/>
          <w:sz w:val="28"/>
          <w:szCs w:val="28"/>
        </w:rPr>
        <w:t>女士时尚剪吹造型   男士商业剪发造型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）</w:t>
      </w:r>
    </w:p>
    <w:p>
      <w:pPr>
        <w:spacing w:line="580" w:lineRule="exact"/>
        <w:jc w:val="left"/>
        <w:rPr>
          <w:rFonts w:ascii="Calibri" w:hAnsi="Calibri"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二、时间与地点</w:t>
      </w:r>
    </w:p>
    <w:p>
      <w:pPr>
        <w:spacing w:line="560" w:lineRule="exact"/>
        <w:ind w:firstLine="555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时间：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2021年9月28日</w:t>
      </w:r>
    </w:p>
    <w:p>
      <w:pPr>
        <w:spacing w:line="560" w:lineRule="exact"/>
        <w:ind w:firstLine="555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地点：金华市世贸大饭店负一楼会议室（八一北街737号）</w:t>
      </w:r>
    </w:p>
    <w:p>
      <w:pPr>
        <w:spacing w:line="360" w:lineRule="auto"/>
        <w:jc w:val="left"/>
        <w:rPr>
          <w:rFonts w:ascii="Calibri" w:hAnsi="Calibri"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三、命题标准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根据美发师国家职业技能标准三级（高级工）的要求为基础，适当增加二级（技师）内容，融入相关新知识、新技术、新技能等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jc w:val="left"/>
        <w:rPr>
          <w:rFonts w:ascii="Calibri" w:hAnsi="Calibri"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四、竞赛方式</w:t>
      </w:r>
    </w:p>
    <w:p>
      <w:pPr>
        <w:snapToGrid w:val="0"/>
        <w:spacing w:line="360" w:lineRule="auto"/>
        <w:ind w:firstLine="280" w:firstLineChars="100"/>
        <w:textAlignment w:val="baseline"/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比赛包含理论知识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考试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和技能操作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考核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两部分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理论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知识考试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采取卷面笔试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形式，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技能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操作考核要求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选手自带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公仔头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模独立完成</w:t>
      </w:r>
      <w:r>
        <w:rPr>
          <w:rFonts w:hint="eastAsia" w:ascii="宋体" w:hAnsi="宋体" w:cs="宋体"/>
          <w:color w:val="000000"/>
          <w:w w:val="95"/>
          <w:sz w:val="28"/>
          <w:szCs w:val="28"/>
        </w:rPr>
        <w:t>女士时尚剪吹造型</w:t>
      </w:r>
      <w:r>
        <w:rPr>
          <w:rFonts w:hint="eastAsia" w:ascii="宋体" w:hAnsi="宋体" w:cs="宋体"/>
          <w:color w:val="000000"/>
          <w:w w:val="95"/>
          <w:sz w:val="28"/>
          <w:szCs w:val="28"/>
          <w:lang w:eastAsia="zh-CN"/>
        </w:rPr>
        <w:t>和</w:t>
      </w:r>
      <w:r>
        <w:rPr>
          <w:rFonts w:hint="eastAsia" w:ascii="宋体" w:hAnsi="宋体" w:cs="宋体"/>
          <w:color w:val="000000"/>
          <w:w w:val="95"/>
          <w:sz w:val="28"/>
          <w:szCs w:val="28"/>
        </w:rPr>
        <w:t>男士商业剪发造型</w:t>
      </w:r>
      <w:r>
        <w:rPr>
          <w:rFonts w:hint="eastAsia" w:ascii="宋体" w:hAnsi="宋体" w:cs="宋体"/>
          <w:color w:val="000000"/>
          <w:w w:val="95"/>
          <w:sz w:val="28"/>
          <w:szCs w:val="28"/>
          <w:lang w:eastAsia="zh-CN"/>
        </w:rPr>
        <w:t>两项内容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。</w:t>
      </w:r>
    </w:p>
    <w:p>
      <w:pPr>
        <w:widowControl/>
        <w:wordWrap w:val="0"/>
        <w:spacing w:line="560" w:lineRule="exact"/>
        <w:jc w:val="left"/>
        <w:rPr>
          <w:rFonts w:ascii="Calibri" w:hAnsi="Calibri"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五、竞赛内容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（一）理论知识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考试内容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：包括美发师的职业道德、卫生消毒、染发、烫发、护理、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发型设计、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法律法规等相关内容。竞赛试题均为客观题，其中单项选择题80题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判断题40题，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考试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时间60分钟。</w:t>
      </w:r>
    </w:p>
    <w:p>
      <w:pPr>
        <w:snapToGrid w:val="0"/>
        <w:spacing w:line="360" w:lineRule="auto"/>
        <w:ind w:firstLine="560" w:firstLineChars="200"/>
        <w:jc w:val="left"/>
        <w:textAlignment w:val="baseline"/>
        <w:rPr>
          <w:rFonts w:hint="default" w:ascii="宋体" w:hAnsi="宋体" w:eastAsia="宋体" w:cs="宋体"/>
          <w:color w:val="000000"/>
          <w:w w:val="9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（二）技能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操作考核内容：</w:t>
      </w:r>
      <w:r>
        <w:rPr>
          <w:rFonts w:hint="eastAsia" w:ascii="宋体" w:hAnsi="宋体" w:cs="宋体"/>
          <w:color w:val="000000"/>
          <w:w w:val="95"/>
          <w:sz w:val="28"/>
          <w:szCs w:val="28"/>
        </w:rPr>
        <w:t>女士时尚剪吹造型</w:t>
      </w:r>
      <w:r>
        <w:rPr>
          <w:rFonts w:hint="eastAsia" w:ascii="宋体" w:hAnsi="宋体" w:cs="宋体"/>
          <w:color w:val="000000"/>
          <w:w w:val="95"/>
          <w:sz w:val="28"/>
          <w:szCs w:val="28"/>
          <w:lang w:eastAsia="zh-CN"/>
        </w:rPr>
        <w:t>和</w:t>
      </w:r>
      <w:r>
        <w:rPr>
          <w:rFonts w:hint="eastAsia" w:ascii="宋体" w:hAnsi="宋体" w:cs="宋体"/>
          <w:color w:val="000000"/>
          <w:w w:val="95"/>
          <w:sz w:val="28"/>
          <w:szCs w:val="28"/>
        </w:rPr>
        <w:t>男士商业剪发造型</w:t>
      </w:r>
      <w:r>
        <w:rPr>
          <w:rFonts w:hint="eastAsia" w:ascii="宋体" w:hAnsi="宋体" w:cs="宋体"/>
          <w:color w:val="000000"/>
          <w:w w:val="95"/>
          <w:sz w:val="28"/>
          <w:szCs w:val="28"/>
          <w:lang w:eastAsia="zh-CN"/>
        </w:rPr>
        <w:t>，考核时间分别是</w:t>
      </w:r>
      <w:r>
        <w:rPr>
          <w:rFonts w:hint="eastAsia" w:ascii="宋体" w:hAnsi="宋体" w:cs="宋体"/>
          <w:color w:val="000000"/>
          <w:w w:val="95"/>
          <w:sz w:val="28"/>
          <w:szCs w:val="28"/>
          <w:lang w:val="en-US" w:eastAsia="zh-CN"/>
        </w:rPr>
        <w:t>40分钟，配分各50分。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美发竞赛设定和公仔头配置 ：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1、女士时尚剪吹造型</w:t>
      </w:r>
    </w:p>
    <w:p>
      <w:pPr>
        <w:pStyle w:val="2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450975" cy="1924050"/>
            <wp:effectExtent l="0" t="0" r="15875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913255" cy="1834515"/>
            <wp:effectExtent l="0" t="0" r="10795" b="1333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739265" cy="1706245"/>
            <wp:effectExtent l="0" t="0" r="13335" b="825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配置产品型号：YB-01-1B# ；发质：100%人发 ；发质功能：漂/褪色、烫发、染发、修剪、吹风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2、男士商业修剪 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663700" cy="1751965"/>
            <wp:effectExtent l="0" t="0" r="12700" b="63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629410" cy="1824355"/>
            <wp:effectExtent l="0" t="0" r="8890" b="444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611630" cy="1687830"/>
            <wp:effectExtent l="0" t="0" r="7620" b="762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配置产品型号：91I-7# ；发质：100%人发 ；发质功能：漂/褪色、烫发、染发、修剪、吹风</w:t>
      </w:r>
    </w:p>
    <w:p>
      <w:pPr>
        <w:snapToGrid w:val="0"/>
        <w:spacing w:line="360" w:lineRule="auto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、竞赛评分标准及要求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（一）女士时尚剪吹造型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1、修剪技术20分，剪切线条清晰，修剪点无脱节或断层。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2、染发技术20分，颜色符合项目规定，发色和揩搭配。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3、整体效果10分，线条清晰流畅，发丝柔顺，光泽饱满，富有弹性，整体造型自然、搭配和揩，符合模特脸型、头型、气质等特质。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4、比赛现场选手带领模特和工具找好自己的指定操作位准备就绪、主持人给三分钟打湿头发。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5、模特赛前可做颜色，除基本色外加2种搭配色，整个发型色彩不得多于3种，发色必须和谐，禁止使用彩色喷雾，禁止使用电推剪。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（二）男士商业修剪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1、修剪技术20分，修剪层次清晰，过渡自然，结构匀称。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2、吹风技术20分，发型线条清晰，流畅，发丝富有弹性和光泽。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3、整体造型10分，整体造型自然，符合脸型、头型，突出技术功底。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4、比赛现场选手带领模特和工具找自己指定的操作位置准备就绪。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5、模特的头发可根据发型所需打湿，梳顺梳通，不能有任何修剪的痕迹。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6、比赛时可使用任何工具，发胶和护发品，不允许使用彩色喷雾。</w:t>
      </w:r>
    </w:p>
    <w:bookmarkEnd w:id="0"/>
    <w:p>
      <w:pPr>
        <w:snapToGrid w:val="0"/>
        <w:spacing w:line="360" w:lineRule="auto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成绩认定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参赛选手的成绩评定由大赛委员会的裁判组负责。竞赛总成绩＝理论成绩×30%+技能操作成绩×70%，按总成绩由高到低排序，总成绩相同时，以技能操作成绩排名靠前者为胜。如果理论和技能操作分数相同，以实际操作时间短者为胜。</w:t>
      </w:r>
    </w:p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、表彰奖励办法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根据竞赛总成绩，比赛设一等奖1名（奖金2000元）、二等奖一名（奖金1000元/人）、三等奖一名（500元/人）。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1.对获得比赛前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名（不高于参赛选手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0%）的选手可破格核发二级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（技师）技能等级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证书；第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名至第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十五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名（不高于参赛选手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0%）的选手核发三级(高级工)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技能等级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证书。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2.对获得比赛第一名选手，由市劳动竞赛委员会授予“金华市技术标兵”荣誉称号，获得第二至三名的选手，由市劳动竞赛委员会授予“金华市技术能手”荣誉称号。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3.其他参赛选手理论和技能操作两项成绩均合格者核发三级(高级工)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技能等级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证书。</w:t>
      </w:r>
    </w:p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、竞赛规则</w:t>
      </w:r>
    </w:p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 xml:space="preserve">   (一)理论比赛规则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1、选手在赛前20分钟凭参赛证、身份证进入考场，对号入座，并将身份证放在桌面左上角。选手在比赛开始时间未达赛场或证件不齐，视为自动弃权。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2、与比赛无关的资料必须存放在指定位置，不得带至座位。严禁携带手机、平版电脑等入场，如有携带，必须切断电源统一存放在指定位置，否则按违纪处理。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3、试卷发放后，选手应首先在试卷规定的位置上用钢笔、签字笔准确填写本人姓名、参赛号，不得在试卷上做任何标记，否则按违纪处理。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4、选手不得要求监考人解释试题，如遇试卷分发错误、页码错位、字迹模糊、有折皱、污点等问题，应举手示意小声询问。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5、赛场内必须保持安静，严禁交头接耳、夹带传递资料、窥视他人试题答案或交换试卷。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6、比赛结束铃响，选手应立即停止答题，不得将试卷带出赛场。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7、对违反比赛规则者，取消比赛成绩。 </w:t>
      </w:r>
    </w:p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(二)技能操作比赛规则     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1、选手凭身份证和参赛证入场，于赛前一小时在赛场指定地点接受身份核实、点名、抽取顺序号。听从现场指挥人员指令，不得随意走动、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不得使用手机和照相机等电子设备。</w:t>
      </w:r>
    </w:p>
    <w:p>
      <w:pPr>
        <w:widowControl/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i/>
          <w:i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大赛过程需严格服从裁判长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指挥，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裁判发“开始”口令后，选手方可开始操作，裁判示意比赛结束时，选手应立即停止操作。</w:t>
      </w:r>
    </w:p>
    <w:p>
      <w:pPr>
        <w:widowControl/>
        <w:spacing w:line="360" w:lineRule="auto"/>
        <w:ind w:firstLine="140" w:firstLineChars="50"/>
        <w:jc w:val="left"/>
        <w:textAlignment w:val="baseline"/>
        <w:rPr>
          <w:rFonts w:ascii="NEUIKU+STSongStd-Light-Acro-GBK" w:hAnsi="NEUIKU+STSongStd-Light-Acro-GBK" w:cs="NEUIKU+STSongStd-Light-Acro-GBK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. 选手对成绩有异议的，可向裁判长提出申诉，由裁判长会同裁判组做出终裁。 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</w:pPr>
    </w:p>
    <w:p>
      <w:pPr>
        <w:rPr>
          <w:color w:val="C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UIKU+STSongStd-Light-Acro-GBK">
    <w:altName w:val="方正宋体S-超大字符集(SIP)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17"/>
    <w:rsid w:val="00011630"/>
    <w:rsid w:val="00193349"/>
    <w:rsid w:val="001F02DD"/>
    <w:rsid w:val="00466191"/>
    <w:rsid w:val="00580B97"/>
    <w:rsid w:val="007C3877"/>
    <w:rsid w:val="007D5D63"/>
    <w:rsid w:val="00A1667F"/>
    <w:rsid w:val="00A2125B"/>
    <w:rsid w:val="00B95022"/>
    <w:rsid w:val="00CB1A17"/>
    <w:rsid w:val="00FD69A5"/>
    <w:rsid w:val="197E576C"/>
    <w:rsid w:val="1B2E6114"/>
    <w:rsid w:val="32DC2B25"/>
    <w:rsid w:val="340755F0"/>
    <w:rsid w:val="63A77E12"/>
    <w:rsid w:val="65792991"/>
    <w:rsid w:val="66F711C4"/>
    <w:rsid w:val="7BFF199D"/>
    <w:rsid w:val="DEB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qFormat/>
    <w:uiPriority w:val="0"/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paragraph" w:customStyle="1" w:styleId="10">
    <w:name w:val="HtmlNormal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11">
    <w:name w:val="正文文本缩进1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character" w:customStyle="1" w:styleId="12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584</Words>
  <Characters>3333</Characters>
  <Lines>27</Lines>
  <Paragraphs>7</Paragraphs>
  <TotalTime>0</TotalTime>
  <ScaleCrop>false</ScaleCrop>
  <LinksUpToDate>false</LinksUpToDate>
  <CharactersWithSpaces>3910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2021-07-27T03:54:00Z</dcterms:created>
  <dc:creator>xb21cn</dc:creator>
  <cp:lastModifiedBy>uos</cp:lastModifiedBy>
  <dcterms:modified xsi:type="dcterms:W3CDTF">2021-09-13T18:56:52Z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5DFFC99566E9429F84FE20ED10CDEC27</vt:lpwstr>
  </property>
</Properties>
</file>