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实行综合计算工时工作制申请表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56"/>
        <w:gridCol w:w="758"/>
        <w:gridCol w:w="660"/>
        <w:gridCol w:w="1498"/>
        <w:gridCol w:w="473"/>
        <w:gridCol w:w="1650"/>
        <w:gridCol w:w="23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申请单位</w:t>
            </w:r>
          </w:p>
        </w:tc>
        <w:tc>
          <w:tcPr>
            <w:tcW w:w="24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8"/>
                <w:sz w:val="24"/>
                <w:szCs w:val="24"/>
              </w:rPr>
              <w:t>法定代表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8"/>
                <w:sz w:val="24"/>
                <w:szCs w:val="24"/>
              </w:rPr>
              <w:t>（负责）人</w:t>
            </w:r>
          </w:p>
        </w:tc>
        <w:tc>
          <w:tcPr>
            <w:tcW w:w="2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住 所 地</w:t>
            </w:r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签订合同数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受委托人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社会保障号码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8"/>
                <w:sz w:val="24"/>
                <w:szCs w:val="24"/>
              </w:rPr>
              <w:t>（身份证号码）</w:t>
            </w:r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 首次申请          </w:t>
            </w:r>
            <w:r>
              <w:t>□ 再次申请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已获和谐劳动关系先进企业情况：  □省   </w:t>
            </w:r>
            <w:r>
              <w:t>□市   □县   □无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申请期限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   </w:t>
            </w:r>
            <w:r>
              <w:rPr>
                <w:spacing w:val="-20"/>
              </w:rPr>
              <w:t>年  月  </w:t>
            </w:r>
            <w:r>
              <w:t>日至  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   </w:t>
            </w:r>
            <w:r>
              <w:rPr>
                <w:spacing w:val="-20"/>
              </w:rPr>
              <w:t>年  月  </w:t>
            </w:r>
            <w:r>
              <w:t>日起长期有效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计算周期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2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□月     </w:t>
            </w:r>
            <w:r>
              <w:t>□季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2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□半年   </w:t>
            </w:r>
            <w:r>
              <w:t>□年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申请岗位或工种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其中劳务派遣人数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7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7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7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7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申请综合计算工时工作制的理由、所涉职工的工作时间及休息休假安排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4"/>
                <w:szCs w:val="24"/>
              </w:rPr>
              <w:t>工会或涉岗职工意见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1. 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单位是否已经向职工说明综合计算工时工作制的政策。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□是     </w:t>
            </w:r>
            <w:r>
              <w:t>□否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2. </w:t>
            </w:r>
            <w:r>
              <w:rPr>
                <w:rFonts w:hint="default" w:ascii="仿宋_GB2312" w:eastAsia="仿宋_GB2312" w:cs="仿宋_GB2312"/>
                <w:spacing w:val="-6"/>
                <w:sz w:val="24"/>
                <w:szCs w:val="24"/>
              </w:rPr>
              <w:t>工会或职工代表是否已经同意申请综合计算工时工作制。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□同意   </w:t>
            </w:r>
            <w:r>
              <w:t>□不同意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工会负责人签字：                   </w:t>
            </w:r>
            <w:r>
              <w:t>工会（盖章）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如单位没有工会组织的，则涉岗职工签名：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                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年    </w:t>
            </w:r>
            <w:r>
              <w:t>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申请单位承诺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本申请人保证提供的所有材料真实、有效、合法。如有违反，愿意按《中华人民共和国行政许可法》第78</w:t>
            </w:r>
            <w:r>
              <w:t>条、第79条、第80条之规定，承担相应的法律责任。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0"/>
            </w:pPr>
            <w:r>
              <w:t>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t>                                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年    </w:t>
            </w:r>
            <w:r>
              <w:t>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申请岗位或工种涉及劳务派遣人员的，申请单位应同时提交劳务派遣单位的意见并加盖单位公章。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2. 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单位没有工会组织的，凡涉及岗位职工少于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人的，则所涉岗位职工必须全部签名；超过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名的，按每超过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人按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10%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递增。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3. 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请在选项对应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内打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“√”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4. 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如申请表为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A4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纸正反面打印，则在申请单位处加盖单位公章；否则，申请表每页加盖骑缝章。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经批准后，用人单位的申请岗位或工种将实行特殊工时工作制清单式管理，不需要按周期向人力社保部门报批。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2E2A"/>
    <w:rsid w:val="55D62E2A"/>
    <w:rsid w:val="79A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2021-12-28T01:42:00Z</dcterms:created>
  <dc:creator>WPS_1174648853</dc:creator>
  <cp:lastModifiedBy>WPS_1174648853</cp:lastModifiedBy>
  <dcterms:modified xsi:type="dcterms:W3CDTF">2021-12-28T01:43:35Z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