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1" w:firstLineChars="50"/>
        <w:rPr>
          <w:rFonts w:ascii="仿宋" w:hAnsi="仿宋" w:eastAsia="仿宋"/>
          <w:b/>
          <w:bCs/>
          <w:sz w:val="36"/>
          <w:szCs w:val="36"/>
        </w:rPr>
      </w:pPr>
      <w:r>
        <w:rPr>
          <w:rFonts w:hint="eastAsia" w:ascii="仿宋" w:hAnsi="仿宋" w:eastAsia="仿宋" w:cs="仿宋"/>
          <w:b/>
          <w:bCs/>
          <w:sz w:val="36"/>
          <w:szCs w:val="36"/>
        </w:rPr>
        <w:t>附件</w:t>
      </w:r>
    </w:p>
    <w:p>
      <w:pPr>
        <w:ind w:firstLine="181" w:firstLineChars="50"/>
        <w:rPr>
          <w:rFonts w:ascii="仿宋" w:hAnsi="仿宋" w:eastAsia="仿宋"/>
          <w:b/>
          <w:bCs/>
          <w:sz w:val="36"/>
          <w:szCs w:val="36"/>
        </w:rPr>
      </w:pPr>
    </w:p>
    <w:p>
      <w:pPr>
        <w:spacing w:line="600" w:lineRule="exact"/>
        <w:ind w:firstLine="220" w:firstLineChars="50"/>
        <w:jc w:val="center"/>
        <w:rPr>
          <w:rFonts w:ascii="方正小标宋简体" w:hAnsi="方正小标宋简体" w:eastAsia="方正小标宋简体"/>
          <w:sz w:val="44"/>
          <w:szCs w:val="44"/>
        </w:rPr>
      </w:pPr>
      <w:bookmarkStart w:id="0" w:name="_GoBack"/>
      <w:r>
        <w:rPr>
          <w:rFonts w:hint="eastAsia" w:ascii="方正小标宋简体" w:hAnsi="方正小标宋简体" w:eastAsia="方正小标宋简体" w:cs="方正小标宋简体"/>
          <w:sz w:val="44"/>
          <w:szCs w:val="44"/>
        </w:rPr>
        <w:t>金华市拟公布的</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批</w:t>
      </w:r>
    </w:p>
    <w:p>
      <w:pPr>
        <w:spacing w:line="600" w:lineRule="exact"/>
        <w:ind w:firstLine="220" w:firstLineChars="50"/>
        <w:jc w:val="center"/>
        <w:rPr>
          <w:rFonts w:ascii="方正小标宋简体" w:hAnsi="方正小标宋简体" w:eastAsia="方正小标宋简体"/>
          <w:b/>
          <w:bCs/>
          <w:sz w:val="44"/>
          <w:szCs w:val="44"/>
        </w:rPr>
      </w:pPr>
      <w:r>
        <w:rPr>
          <w:rFonts w:hint="eastAsia" w:ascii="方正小标宋简体" w:hAnsi="方正小标宋简体" w:eastAsia="方正小标宋简体" w:cs="方正小标宋简体"/>
          <w:sz w:val="44"/>
          <w:szCs w:val="44"/>
        </w:rPr>
        <w:t>重大劳动保障违法案件</w:t>
      </w:r>
    </w:p>
    <w:bookmarkEnd w:id="0"/>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40" w:lineRule="exact"/>
        <w:ind w:right="0"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 w:eastAsia="zh-CN"/>
        </w:rPr>
        <w:t>一、</w:t>
      </w:r>
      <w:r>
        <w:rPr>
          <w:rFonts w:hint="eastAsia" w:ascii="仿宋_GB2312" w:hAnsi="仿宋_GB2312" w:eastAsia="仿宋_GB2312" w:cs="仿宋_GB2312"/>
          <w:b/>
          <w:bCs/>
          <w:sz w:val="32"/>
          <w:szCs w:val="32"/>
          <w:u w:val="none"/>
          <w:lang w:val="en-US" w:eastAsia="zh-CN"/>
        </w:rPr>
        <w:t>李帝祥拖欠劳动报酬案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李帝祥，男，身份证号532101992****1436。</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2021年3月15日，金华市金东区</w:t>
      </w:r>
      <w:r>
        <w:rPr>
          <w:rFonts w:hint="eastAsia" w:ascii="仿宋_GB2312" w:eastAsia="仿宋_GB2312" w:cs="Times New Roman"/>
          <w:color w:val="000000"/>
          <w:kern w:val="2"/>
          <w:sz w:val="32"/>
          <w:szCs w:val="32"/>
        </w:rPr>
        <w:t>人力资源和社会保障局</w:t>
      </w:r>
      <w:r>
        <w:rPr>
          <w:rFonts w:hint="eastAsia" w:ascii="仿宋_GB2312" w:hAnsi="仿宋_GB2312" w:eastAsia="仿宋_GB2312" w:cs="仿宋_GB2312"/>
          <w:sz w:val="32"/>
          <w:szCs w:val="32"/>
          <w:u w:val="none"/>
          <w:lang w:val="en-US" w:eastAsia="zh-CN"/>
        </w:rPr>
        <w:t>接到劳动者投诉，反映乐彤工艺品厂拖欠劳动者报酬。经查，乐彤工艺品厂未取得工商营业执照，实际控制人为李帝祥，拖欠刘某等37名劳动者劳动报酬共计168871元，李帝祥失联。3月24日，金华市金东区</w:t>
      </w:r>
      <w:r>
        <w:rPr>
          <w:rFonts w:hint="eastAsia" w:ascii="仿宋_GB2312" w:eastAsia="仿宋_GB2312" w:cs="Times New Roman"/>
          <w:color w:val="000000"/>
          <w:kern w:val="2"/>
          <w:sz w:val="32"/>
          <w:szCs w:val="32"/>
        </w:rPr>
        <w:t>人力资源和社会保障局</w:t>
      </w:r>
      <w:r>
        <w:rPr>
          <w:rFonts w:hint="eastAsia" w:ascii="仿宋_GB2312" w:hAnsi="仿宋_GB2312" w:eastAsia="仿宋_GB2312" w:cs="仿宋_GB2312"/>
          <w:sz w:val="32"/>
          <w:szCs w:val="32"/>
          <w:u w:val="none"/>
          <w:lang w:val="en-US" w:eastAsia="zh-CN"/>
        </w:rPr>
        <w:t>依法下达了《劳动保障监察限期改正指令书》，其逾期未履行。</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4月7日，金华市金东区</w:t>
      </w:r>
      <w:r>
        <w:rPr>
          <w:rFonts w:hint="eastAsia" w:ascii="仿宋_GB2312" w:eastAsia="仿宋_GB2312" w:cs="Times New Roman"/>
          <w:color w:val="000000"/>
          <w:kern w:val="2"/>
          <w:sz w:val="32"/>
          <w:szCs w:val="32"/>
        </w:rPr>
        <w:t>人力资源和社会保障局</w:t>
      </w:r>
      <w:r>
        <w:rPr>
          <w:rFonts w:hint="eastAsia" w:ascii="仿宋_GB2312" w:hAnsi="仿宋_GB2312" w:eastAsia="仿宋_GB2312" w:cs="仿宋_GB2312"/>
          <w:sz w:val="32"/>
          <w:szCs w:val="32"/>
          <w:u w:val="none"/>
          <w:lang w:val="en-US" w:eastAsia="zh-CN"/>
        </w:rPr>
        <w:t>以涉嫌拒不支付劳动报酬罪依法将该案移送公安机关。6月16日，李帝祥被公安机关抓捕归案。8月23日，金华市金东区人民法院判决李帝祥犯拒不支付劳动报酬罪，判处有期徒刑一年三个月，处罚金人民币一万元。</w:t>
      </w:r>
    </w:p>
    <w:p>
      <w:pPr>
        <w:spacing w:line="600" w:lineRule="exact"/>
        <w:ind w:firstLine="640" w:firstLineChars="200"/>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hint="eastAsia" w:ascii="仿宋_GB2312" w:hAnsi="仿宋_GB2312" w:eastAsia="仿宋_GB2312" w:cs="仿宋_GB2312"/>
          <w:b/>
          <w:bCs/>
          <w:sz w:val="32"/>
          <w:szCs w:val="32"/>
          <w:u w:val="none"/>
          <w:lang w:val="en" w:eastAsia="zh-CN"/>
        </w:rPr>
      </w:pPr>
      <w:r>
        <w:rPr>
          <w:rFonts w:hint="eastAsia" w:ascii="仿宋_GB2312" w:hAnsi="仿宋_GB2312" w:eastAsia="仿宋_GB2312" w:cs="仿宋_GB2312"/>
          <w:b/>
          <w:bCs/>
          <w:sz w:val="32"/>
          <w:szCs w:val="32"/>
          <w:u w:val="none"/>
          <w:lang w:val="en-US" w:eastAsia="zh-CN"/>
        </w:rPr>
        <w:t>二、</w:t>
      </w:r>
      <w:r>
        <w:rPr>
          <w:rFonts w:hint="eastAsia" w:ascii="仿宋_GB2312" w:hAnsi="仿宋_GB2312" w:eastAsia="仿宋_GB2312" w:cs="仿宋_GB2312"/>
          <w:b/>
          <w:bCs/>
          <w:sz w:val="32"/>
          <w:szCs w:val="32"/>
          <w:u w:val="none"/>
          <w:lang w:val="en" w:eastAsia="zh-CN"/>
        </w:rPr>
        <w:t>浙江岚庭家居装饰有限公司拖欠劳动报酬案</w:t>
      </w:r>
    </w:p>
    <w:p>
      <w:pPr>
        <w:pStyle w:val="3"/>
        <w:shd w:val="clear" w:color="auto" w:fill="FFFFFF"/>
        <w:spacing w:before="0" w:beforeAutospacing="0" w:after="0" w:afterAutospacing="0"/>
        <w:ind w:firstLine="645"/>
        <w:jc w:val="both"/>
        <w:rPr>
          <w:rFonts w:hint="eastAsia" w:ascii="仿宋_GB2312" w:hAnsi="华文仿宋" w:eastAsia="仿宋_GB2312"/>
          <w:sz w:val="32"/>
          <w:szCs w:val="32"/>
        </w:rPr>
      </w:pPr>
      <w:r>
        <w:rPr>
          <w:rFonts w:hint="eastAsia" w:ascii="仿宋_GB2312" w:hAnsi="仿宋_GB2312" w:eastAsia="仿宋_GB2312" w:cs="仿宋_GB2312"/>
          <w:sz w:val="32"/>
          <w:szCs w:val="32"/>
        </w:rPr>
        <w:t>浙江岚庭家居装饰有限公司</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统一社会信用代码</w:t>
      </w:r>
      <w:r>
        <w:rPr>
          <w:rFonts w:hint="eastAsia" w:ascii="仿宋_GB2312" w:eastAsia="仿宋_GB2312" w:cs="Times New Roman"/>
          <w:color w:val="000000"/>
          <w:kern w:val="2"/>
          <w:sz w:val="32"/>
          <w:szCs w:val="32"/>
        </w:rPr>
        <w:t>：</w:t>
      </w:r>
      <w:r>
        <w:rPr>
          <w:rFonts w:hint="eastAsia" w:ascii="仿宋_GB2312" w:hAnsi="华文仿宋" w:eastAsia="仿宋_GB2312"/>
          <w:sz w:val="32"/>
          <w:szCs w:val="32"/>
        </w:rPr>
        <w:t>91330702MA2E8MTCX8</w:t>
      </w:r>
      <w:r>
        <w:rPr>
          <w:rFonts w:hint="eastAsia" w:ascii="仿宋_GB2312" w:eastAsia="仿宋_GB2312" w:cs="Times New Roman"/>
          <w:color w:val="000000"/>
          <w:kern w:val="2"/>
          <w:sz w:val="32"/>
          <w:szCs w:val="32"/>
        </w:rPr>
        <w:t>，</w:t>
      </w:r>
      <w:r>
        <w:rPr>
          <w:rFonts w:ascii="仿宋_GB2312" w:eastAsia="仿宋_GB2312" w:cs="Times New Roman"/>
          <w:color w:val="000000"/>
          <w:kern w:val="2"/>
          <w:sz w:val="32"/>
          <w:szCs w:val="32"/>
        </w:rPr>
        <w:t>地</w:t>
      </w:r>
      <w:r>
        <w:rPr>
          <w:rFonts w:hint="eastAsia" w:ascii="仿宋_GB2312" w:hAnsi="华文仿宋" w:eastAsia="仿宋_GB2312"/>
          <w:sz w:val="32"/>
          <w:szCs w:val="32"/>
        </w:rPr>
        <w:t>址：金华市婺城区东方前城18幢101室西边一间，</w:t>
      </w:r>
      <w:r>
        <w:rPr>
          <w:rFonts w:hint="eastAsia" w:ascii="仿宋_GB2312" w:hAnsi="华文仿宋" w:eastAsia="仿宋_GB2312"/>
          <w:sz w:val="32"/>
          <w:szCs w:val="32"/>
          <w:lang w:eastAsia="zh-CN"/>
        </w:rPr>
        <w:t>实际控制人</w:t>
      </w:r>
      <w:r>
        <w:rPr>
          <w:rFonts w:hint="eastAsia" w:ascii="仿宋_GB2312" w:hAnsi="华文仿宋" w:eastAsia="仿宋_GB2312"/>
          <w:sz w:val="32"/>
          <w:szCs w:val="32"/>
        </w:rPr>
        <w:t>：蔡振红。</w:t>
      </w:r>
    </w:p>
    <w:p>
      <w:pPr>
        <w:pStyle w:val="3"/>
        <w:shd w:val="clear" w:color="auto" w:fill="FFFFFF"/>
        <w:spacing w:before="0" w:beforeAutospacing="0" w:after="0" w:afterAutospacing="0"/>
        <w:ind w:firstLine="645"/>
        <w:jc w:val="both"/>
        <w:rPr>
          <w:rFonts w:hint="eastAsia" w:ascii="仿宋_GB2312" w:hAnsi="华文仿宋" w:eastAsia="仿宋_GB2312"/>
          <w:sz w:val="32"/>
          <w:szCs w:val="32"/>
        </w:rPr>
      </w:pPr>
      <w:r>
        <w:rPr>
          <w:rFonts w:hint="eastAsia" w:ascii="仿宋_GB2312" w:hAnsi="华文仿宋" w:eastAsia="仿宋_GB2312"/>
          <w:sz w:val="32"/>
          <w:szCs w:val="32"/>
        </w:rPr>
        <w:t>2020年8月28日，</w:t>
      </w:r>
      <w:r>
        <w:rPr>
          <w:rFonts w:hint="eastAsia" w:ascii="仿宋_GB2312" w:hAnsi="仿宋_GB2312" w:eastAsia="仿宋_GB2312" w:cs="仿宋_GB2312"/>
          <w:sz w:val="32"/>
          <w:szCs w:val="32"/>
          <w:lang w:eastAsia="zh-CN"/>
        </w:rPr>
        <w:t>金华市人力资源和社会保障局</w:t>
      </w:r>
      <w:r>
        <w:rPr>
          <w:rFonts w:hint="eastAsia" w:ascii="仿宋_GB2312" w:hAnsi="华文仿宋" w:eastAsia="仿宋_GB2312"/>
          <w:sz w:val="32"/>
          <w:szCs w:val="32"/>
          <w:lang w:eastAsia="zh-CN"/>
        </w:rPr>
        <w:t>接到劳动者投诉，</w:t>
      </w:r>
      <w:r>
        <w:rPr>
          <w:rFonts w:hint="eastAsia" w:ascii="仿宋_GB2312" w:eastAsia="仿宋_GB2312" w:cs="Times New Roman"/>
          <w:color w:val="000000"/>
          <w:kern w:val="2"/>
          <w:sz w:val="32"/>
          <w:szCs w:val="32"/>
        </w:rPr>
        <w:t>反映该单位拖欠劳动者劳动报酬。</w:t>
      </w:r>
      <w:r>
        <w:rPr>
          <w:rFonts w:hint="eastAsia" w:ascii="仿宋_GB2312" w:hAnsi="华文仿宋" w:eastAsia="仿宋_GB2312"/>
          <w:sz w:val="32"/>
          <w:szCs w:val="32"/>
        </w:rPr>
        <w:t>经查，</w:t>
      </w:r>
      <w:r>
        <w:rPr>
          <w:rFonts w:hint="eastAsia" w:ascii="仿宋_GB2312" w:eastAsia="仿宋_GB2312" w:cs="Times New Roman"/>
          <w:color w:val="000000"/>
          <w:kern w:val="2"/>
          <w:sz w:val="32"/>
          <w:szCs w:val="32"/>
        </w:rPr>
        <w:t>该单位</w:t>
      </w:r>
      <w:r>
        <w:rPr>
          <w:rFonts w:hint="eastAsia" w:ascii="仿宋_GB2312" w:eastAsia="仿宋_GB2312" w:cs="Times New Roman"/>
          <w:color w:val="000000"/>
          <w:kern w:val="2"/>
          <w:sz w:val="32"/>
          <w:szCs w:val="32"/>
          <w:lang w:eastAsia="zh-CN"/>
        </w:rPr>
        <w:t>因</w:t>
      </w:r>
      <w:r>
        <w:rPr>
          <w:rFonts w:hint="eastAsia" w:ascii="仿宋_GB2312" w:hAnsi="华文仿宋" w:eastAsia="仿宋_GB2312"/>
          <w:sz w:val="32"/>
          <w:szCs w:val="32"/>
          <w:lang w:eastAsia="zh-CN"/>
        </w:rPr>
        <w:t>经营不善已停业</w:t>
      </w:r>
      <w:r>
        <w:rPr>
          <w:rFonts w:hint="eastAsia" w:ascii="仿宋_GB2312" w:hAnsi="华文仿宋" w:eastAsia="仿宋_GB2312"/>
          <w:sz w:val="32"/>
          <w:szCs w:val="32"/>
        </w:rPr>
        <w:t>，拖欠蔡</w:t>
      </w:r>
      <w:r>
        <w:rPr>
          <w:rFonts w:hint="eastAsia" w:ascii="仿宋_GB2312" w:hAnsi="华文仿宋" w:eastAsia="仿宋_GB2312"/>
          <w:sz w:val="32"/>
          <w:szCs w:val="32"/>
          <w:lang w:eastAsia="zh-CN"/>
        </w:rPr>
        <w:t>某</w:t>
      </w:r>
      <w:r>
        <w:rPr>
          <w:rFonts w:hint="eastAsia" w:ascii="仿宋_GB2312" w:hAnsi="华文仿宋" w:eastAsia="仿宋_GB2312"/>
          <w:sz w:val="32"/>
          <w:szCs w:val="32"/>
        </w:rPr>
        <w:t>等70</w:t>
      </w:r>
      <w:r>
        <w:rPr>
          <w:rFonts w:hint="eastAsia" w:ascii="仿宋_GB2312" w:hAnsi="华文仿宋" w:eastAsia="仿宋_GB2312"/>
          <w:sz w:val="32"/>
          <w:szCs w:val="32"/>
          <w:lang w:eastAsia="zh-CN"/>
        </w:rPr>
        <w:t>名劳动者劳动报酬共计</w:t>
      </w:r>
      <w:r>
        <w:rPr>
          <w:rFonts w:hint="eastAsia" w:ascii="仿宋_GB2312" w:hAnsi="华文仿宋" w:eastAsia="仿宋_GB2312"/>
          <w:sz w:val="32"/>
          <w:szCs w:val="32"/>
        </w:rPr>
        <w:t>777342元</w:t>
      </w:r>
      <w:r>
        <w:rPr>
          <w:rFonts w:hint="eastAsia" w:ascii="仿宋_GB2312" w:hAnsi="华文仿宋" w:eastAsia="仿宋_GB2312"/>
          <w:sz w:val="32"/>
          <w:szCs w:val="32"/>
          <w:lang w:eastAsia="zh-CN"/>
        </w:rPr>
        <w:t>，谢进强失联</w:t>
      </w:r>
      <w:r>
        <w:rPr>
          <w:rFonts w:hint="eastAsia" w:ascii="仿宋_GB2312" w:hAnsi="华文仿宋" w:eastAsia="仿宋_GB2312"/>
          <w:sz w:val="32"/>
          <w:szCs w:val="32"/>
        </w:rPr>
        <w:t>。</w:t>
      </w:r>
      <w:r>
        <w:rPr>
          <w:rFonts w:hint="eastAsia" w:ascii="仿宋_GB2312" w:hAnsi="仿宋_GB2312" w:eastAsia="仿宋_GB2312" w:cs="仿宋_GB2312"/>
          <w:sz w:val="32"/>
          <w:szCs w:val="32"/>
        </w:rPr>
        <w:t>10月19日</w:t>
      </w:r>
      <w:r>
        <w:rPr>
          <w:rFonts w:hint="eastAsia" w:ascii="仿宋_GB2312" w:eastAsia="仿宋_GB2312" w:cs="Times New Roman"/>
          <w:color w:val="000000"/>
          <w:kern w:val="2"/>
          <w:sz w:val="32"/>
          <w:szCs w:val="32"/>
        </w:rPr>
        <w:t>，</w:t>
      </w:r>
      <w:r>
        <w:rPr>
          <w:rFonts w:hint="eastAsia" w:ascii="仿宋_GB2312" w:hAnsi="仿宋_GB2312" w:eastAsia="仿宋_GB2312" w:cs="仿宋_GB2312"/>
          <w:sz w:val="32"/>
          <w:szCs w:val="32"/>
          <w:lang w:eastAsia="zh-CN"/>
        </w:rPr>
        <w:t>金华市人力资源和社会保障局</w:t>
      </w:r>
      <w:r>
        <w:rPr>
          <w:rFonts w:hint="eastAsia" w:ascii="仿宋_GB2312" w:eastAsia="仿宋_GB2312" w:cs="Times New Roman"/>
          <w:color w:val="000000"/>
          <w:sz w:val="32"/>
          <w:szCs w:val="32"/>
        </w:rPr>
        <w:t>依法下达了《</w:t>
      </w:r>
      <w:r>
        <w:rPr>
          <w:rFonts w:hint="eastAsia" w:ascii="仿宋_GB2312" w:hAnsi="仿宋_GB2312" w:eastAsia="仿宋_GB2312" w:cs="仿宋_GB2312"/>
          <w:sz w:val="32"/>
          <w:szCs w:val="32"/>
        </w:rPr>
        <w:t>行政处理决定书</w:t>
      </w:r>
      <w:r>
        <w:rPr>
          <w:rFonts w:hint="eastAsia" w:ascii="仿宋_GB2312" w:eastAsia="仿宋_GB2312" w:cs="Times New Roman"/>
          <w:color w:val="000000"/>
          <w:sz w:val="32"/>
          <w:szCs w:val="32"/>
        </w:rPr>
        <w:t>》，该单位逾期未履行。</w:t>
      </w:r>
    </w:p>
    <w:p>
      <w:pPr>
        <w:pStyle w:val="3"/>
        <w:shd w:val="clear" w:color="auto" w:fill="FFFFFF"/>
        <w:spacing w:before="0" w:beforeAutospacing="0" w:after="0" w:afterAutospacing="0"/>
        <w:ind w:firstLine="645"/>
        <w:jc w:val="both"/>
        <w:rPr>
          <w:rFonts w:ascii="仿宋_GB2312" w:eastAsia="仿宋_GB2312" w:cs="Times New Roman"/>
          <w:color w:val="000000"/>
          <w:kern w:val="2"/>
          <w:sz w:val="32"/>
          <w:szCs w:val="32"/>
        </w:rPr>
      </w:pPr>
      <w:r>
        <w:rPr>
          <w:rFonts w:hint="eastAsia" w:ascii="仿宋_GB2312" w:hAnsi="Times New Roman" w:eastAsia="仿宋_GB2312"/>
          <w:sz w:val="32"/>
          <w:lang w:val="en-US" w:eastAsia="zh-CN"/>
        </w:rPr>
        <w:t>2020年</w:t>
      </w:r>
      <w:r>
        <w:rPr>
          <w:rFonts w:hint="eastAsia" w:ascii="仿宋_GB2312" w:hAnsi="Times New Roman" w:eastAsia="仿宋_GB2312"/>
          <w:sz w:val="32"/>
        </w:rPr>
        <w:t>11月3日</w:t>
      </w:r>
      <w:r>
        <w:rPr>
          <w:rFonts w:hint="eastAsia" w:ascii="仿宋_GB2312" w:hAnsi="Times New Roman" w:eastAsia="仿宋_GB2312"/>
          <w:sz w:val="32"/>
          <w:lang w:eastAsia="zh-CN"/>
        </w:rPr>
        <w:t>，</w:t>
      </w:r>
      <w:r>
        <w:rPr>
          <w:rFonts w:hint="eastAsia" w:ascii="仿宋_GB2312" w:hAnsi="仿宋_GB2312" w:eastAsia="仿宋_GB2312" w:cs="仿宋_GB2312"/>
          <w:sz w:val="32"/>
          <w:szCs w:val="32"/>
          <w:lang w:eastAsia="zh-CN"/>
        </w:rPr>
        <w:t>金华市人力资源和社会保障局</w:t>
      </w:r>
      <w:r>
        <w:rPr>
          <w:rFonts w:hint="eastAsia" w:ascii="仿宋_GB2312" w:hAnsi="Times New Roman" w:eastAsia="仿宋_GB2312"/>
          <w:sz w:val="32"/>
        </w:rPr>
        <w:t>以</w:t>
      </w:r>
      <w:r>
        <w:rPr>
          <w:rFonts w:hint="eastAsia" w:ascii="仿宋_GB2312" w:hAnsi="Times New Roman" w:eastAsia="仿宋_GB2312"/>
          <w:sz w:val="32"/>
          <w:lang w:eastAsia="zh-CN"/>
        </w:rPr>
        <w:t>涉嫌</w:t>
      </w:r>
      <w:r>
        <w:rPr>
          <w:rFonts w:hint="eastAsia" w:ascii="仿宋_GB2312" w:hAnsi="Times New Roman" w:eastAsia="仿宋_GB2312"/>
          <w:sz w:val="32"/>
        </w:rPr>
        <w:t>拒不支付劳动报酬罪将</w:t>
      </w:r>
      <w:r>
        <w:rPr>
          <w:rFonts w:hint="eastAsia" w:ascii="仿宋_GB2312" w:hAnsi="Times New Roman" w:eastAsia="仿宋_GB2312"/>
          <w:sz w:val="32"/>
          <w:lang w:eastAsia="zh-CN"/>
        </w:rPr>
        <w:t>该</w:t>
      </w:r>
      <w:r>
        <w:rPr>
          <w:rFonts w:hint="eastAsia" w:ascii="仿宋_GB2312" w:hAnsi="Times New Roman" w:eastAsia="仿宋_GB2312"/>
          <w:sz w:val="32"/>
        </w:rPr>
        <w:t>案移送公安机关。</w:t>
      </w:r>
      <w:r>
        <w:rPr>
          <w:rFonts w:hint="eastAsia" w:ascii="仿宋_GB2312" w:hAnsi="Times New Roman" w:eastAsia="仿宋_GB2312"/>
          <w:sz w:val="32"/>
          <w:lang w:val="en-US" w:eastAsia="zh-CN"/>
        </w:rPr>
        <w:t>2021年</w:t>
      </w:r>
      <w:r>
        <w:rPr>
          <w:rFonts w:hint="eastAsia" w:ascii="仿宋_GB2312" w:eastAsia="仿宋_GB2312" w:cs="Times New Roman"/>
          <w:color w:val="000000"/>
          <w:kern w:val="2"/>
          <w:sz w:val="32"/>
          <w:szCs w:val="32"/>
          <w:lang w:val="en-US" w:eastAsia="zh-CN"/>
        </w:rPr>
        <w:t>8</w:t>
      </w:r>
      <w:r>
        <w:rPr>
          <w:rFonts w:hint="eastAsia" w:ascii="仿宋_GB2312" w:eastAsia="仿宋_GB2312" w:cs="Times New Roman"/>
          <w:color w:val="000000"/>
          <w:kern w:val="2"/>
          <w:sz w:val="32"/>
          <w:szCs w:val="32"/>
        </w:rPr>
        <w:t>月27日，该单位将所拖欠的劳动报酬支付完毕。</w:t>
      </w:r>
      <w:r>
        <w:rPr>
          <w:rFonts w:hint="eastAsia" w:ascii="仿宋_GB2312" w:eastAsia="仿宋_GB2312" w:cs="Times New Roman"/>
          <w:color w:val="000000"/>
          <w:kern w:val="2"/>
          <w:sz w:val="32"/>
          <w:szCs w:val="32"/>
          <w:lang w:val="en-US" w:eastAsia="zh-CN"/>
        </w:rPr>
        <w:t>2021年9</w:t>
      </w:r>
      <w:r>
        <w:rPr>
          <w:rFonts w:hint="eastAsia" w:ascii="仿宋_GB2312" w:eastAsia="仿宋_GB2312" w:cs="Times New Roman"/>
          <w:color w:val="000000"/>
          <w:kern w:val="2"/>
          <w:sz w:val="32"/>
          <w:szCs w:val="32"/>
        </w:rPr>
        <w:t>月</w:t>
      </w:r>
      <w:r>
        <w:rPr>
          <w:rFonts w:hint="eastAsia" w:ascii="仿宋_GB2312" w:eastAsia="仿宋_GB2312" w:cs="Times New Roman"/>
          <w:color w:val="000000"/>
          <w:kern w:val="2"/>
          <w:sz w:val="32"/>
          <w:szCs w:val="32"/>
          <w:lang w:val="en-US" w:eastAsia="zh-CN"/>
        </w:rPr>
        <w:t>8</w:t>
      </w:r>
      <w:r>
        <w:rPr>
          <w:rFonts w:hint="eastAsia" w:ascii="仿宋_GB2312" w:eastAsia="仿宋_GB2312" w:cs="Times New Roman"/>
          <w:color w:val="000000"/>
          <w:kern w:val="2"/>
          <w:sz w:val="32"/>
          <w:szCs w:val="32"/>
        </w:rPr>
        <w:t>日</w:t>
      </w:r>
      <w:r>
        <w:rPr>
          <w:rFonts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eastAsia="zh-CN"/>
        </w:rPr>
        <w:t>金华市婺城</w:t>
      </w:r>
      <w:r>
        <w:rPr>
          <w:rFonts w:hint="eastAsia" w:ascii="仿宋_GB2312" w:eastAsia="仿宋_GB2312" w:cs="Times New Roman"/>
          <w:color w:val="000000"/>
          <w:kern w:val="2"/>
          <w:sz w:val="32"/>
          <w:szCs w:val="32"/>
        </w:rPr>
        <w:t>区人民法院</w:t>
      </w:r>
      <w:r>
        <w:rPr>
          <w:rFonts w:ascii="仿宋_GB2312" w:eastAsia="仿宋_GB2312" w:cs="Times New Roman"/>
          <w:color w:val="000000"/>
          <w:kern w:val="2"/>
          <w:sz w:val="32"/>
          <w:szCs w:val="32"/>
        </w:rPr>
        <w:t>判决</w:t>
      </w:r>
      <w:r>
        <w:rPr>
          <w:rFonts w:hint="eastAsia" w:ascii="仿宋_GB2312" w:eastAsia="仿宋_GB2312" w:cs="Times New Roman"/>
          <w:color w:val="000000"/>
          <w:kern w:val="2"/>
          <w:sz w:val="32"/>
          <w:szCs w:val="32"/>
          <w:lang w:eastAsia="zh-CN"/>
        </w:rPr>
        <w:t>谢进强</w:t>
      </w:r>
      <w:r>
        <w:rPr>
          <w:rFonts w:ascii="仿宋_GB2312" w:eastAsia="仿宋_GB2312" w:cs="Times New Roman"/>
          <w:color w:val="000000"/>
          <w:kern w:val="2"/>
          <w:sz w:val="32"/>
          <w:szCs w:val="32"/>
        </w:rPr>
        <w:t>犯拒不支付劳动报酬罪，判</w:t>
      </w:r>
      <w:r>
        <w:rPr>
          <w:rFonts w:hint="eastAsia" w:ascii="仿宋_GB2312" w:eastAsia="仿宋_GB2312" w:cs="Times New Roman"/>
          <w:color w:val="000000"/>
          <w:kern w:val="2"/>
          <w:sz w:val="32"/>
          <w:szCs w:val="32"/>
          <w:lang w:eastAsia="zh-CN"/>
        </w:rPr>
        <w:t>处有期徒刑一年六个月</w:t>
      </w:r>
      <w:r>
        <w:rPr>
          <w:rFonts w:ascii="仿宋_GB2312" w:eastAsia="仿宋_GB2312" w:cs="Times New Roman"/>
          <w:color w:val="000000"/>
          <w:kern w:val="2"/>
          <w:sz w:val="32"/>
          <w:szCs w:val="32"/>
        </w:rPr>
        <w:t>，</w:t>
      </w:r>
      <w:r>
        <w:rPr>
          <w:rFonts w:hint="eastAsia" w:ascii="仿宋_GB2312" w:eastAsia="仿宋_GB2312" w:cs="Times New Roman"/>
          <w:color w:val="000000"/>
          <w:kern w:val="2"/>
          <w:sz w:val="32"/>
          <w:szCs w:val="32"/>
          <w:lang w:eastAsia="zh-CN"/>
        </w:rPr>
        <w:t>缓期二年执行，</w:t>
      </w:r>
      <w:r>
        <w:rPr>
          <w:rFonts w:ascii="仿宋_GB2312" w:eastAsia="仿宋_GB2312" w:cs="Times New Roman"/>
          <w:color w:val="000000"/>
          <w:kern w:val="2"/>
          <w:sz w:val="32"/>
          <w:szCs w:val="32"/>
        </w:rPr>
        <w:t>并处罚金</w:t>
      </w:r>
      <w:r>
        <w:rPr>
          <w:rFonts w:hint="eastAsia" w:ascii="仿宋_GB2312" w:eastAsia="仿宋_GB2312" w:cs="Times New Roman"/>
          <w:color w:val="000000"/>
          <w:kern w:val="2"/>
          <w:sz w:val="32"/>
          <w:szCs w:val="32"/>
          <w:lang w:val="en-US" w:eastAsia="zh-CN"/>
        </w:rPr>
        <w:t>30000</w:t>
      </w:r>
      <w:r>
        <w:rPr>
          <w:rFonts w:ascii="仿宋_GB2312" w:eastAsia="仿宋_GB2312" w:cs="Times New Roman"/>
          <w:color w:val="000000"/>
          <w:kern w:val="2"/>
          <w:sz w:val="32"/>
          <w:szCs w:val="32"/>
        </w:rPr>
        <w:t>元。</w:t>
      </w:r>
    </w:p>
    <w:p>
      <w:pPr>
        <w:spacing w:line="600" w:lineRule="exact"/>
        <w:ind w:firstLine="640" w:firstLineChars="200"/>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三、兰溪市思邦环保科技有限公司拖欠劳动报酬案</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兰溪市思邦环保科技有限公司，统一社会信用代码: 91330781MA2E8E1W35，地址：兰溪市马涧镇东叶村浅塘088号，实际经营者：徐建辉。</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2020年10月30日，兰溪市人力资源和社会保障局接到劳动者投诉，反映该单位拖欠劳动者劳动报酬。</w:t>
      </w:r>
      <w:r>
        <w:rPr>
          <w:rFonts w:hint="eastAsia" w:ascii="仿宋_GB2312" w:hAnsi="仿宋_GB2312" w:eastAsia="仿宋_GB2312" w:cs="仿宋_GB2312"/>
          <w:b w:val="0"/>
          <w:bCs w:val="0"/>
          <w:sz w:val="32"/>
          <w:szCs w:val="32"/>
          <w:u w:val="none"/>
          <w:lang w:val="en-US" w:eastAsia="zh-CN"/>
        </w:rPr>
        <w:t>经查，该单位因经营不善已停产，</w:t>
      </w:r>
      <w:r>
        <w:rPr>
          <w:rFonts w:hint="eastAsia" w:ascii="仿宋_GB2312" w:hAnsi="仿宋_GB2312" w:eastAsia="仿宋_GB2312" w:cs="仿宋_GB2312"/>
          <w:sz w:val="32"/>
          <w:szCs w:val="32"/>
          <w:u w:val="none"/>
          <w:lang w:val="en-US" w:eastAsia="zh-CN"/>
        </w:rPr>
        <w:t>拖欠许某劳动报酬12100元，徐建辉失联。2020年12月31日，兰溪市人力资源和社会保障局依法下达了《劳动保障监察限期改正指令书》，该单位逾期未履行。</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2021年1月28日，兰溪市人力资源和社会保障局以涉嫌拒不支付劳动报酬罪依法将该案移送公安机关。2021年2月19日，徐建辉被抓捕归案。当日，该单位将拖欠的劳动报酬支付完毕。2021年5月19日，兰溪市人民法院依法判决徐建辉犯拒不支付劳动报酬罪，判处有期徒刑六个月，并处罚金人民币三千元；前犯非法经营罪，撤销缓刑，判处有期徒刑二年六个月，决定执行有期徒刑二年九个月。</w:t>
      </w:r>
    </w:p>
    <w:p>
      <w:pPr>
        <w:spacing w:line="600" w:lineRule="exact"/>
        <w:ind w:firstLine="640" w:firstLineChars="200"/>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四</w:t>
      </w:r>
      <w:r>
        <w:rPr>
          <w:rFonts w:hint="eastAsia" w:ascii="仿宋_GB2312" w:hAnsi="仿宋_GB2312" w:eastAsia="仿宋_GB2312" w:cs="仿宋_GB2312"/>
          <w:b/>
          <w:bCs/>
          <w:sz w:val="32"/>
          <w:szCs w:val="32"/>
          <w:u w:val="none"/>
          <w:lang w:val="en-US" w:eastAsia="zh-CN"/>
        </w:rPr>
        <w:t>、梁洪喜拒不支付劳动报酬案</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梁洪喜，男，身份证号4330241969*3617。</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2019年2月26日，义乌市人力资源和社会保障局接到劳动者投诉，反映梁洪喜承包的义乌市富港大道工程管道安装工程拖欠劳动者劳动报酬。经查，梁洪喜拖欠章某等14名农民工劳动报酬共计251115元，梁洪喜失联。2019年2月27日，义乌市人力资源和社会保障局依法下达了《劳动保障监察限期改正指令书》，其逾期未履行。</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40" w:lineRule="exact"/>
        <w:ind w:right="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2019年3月6日，义乌市人力资源和社会保障局以涉嫌拒不支付劳动报酬罪依法将该案件移送公安机关。2020年12月11日，梁洪喜被公安机关抓捕归案。2021年2月25日，义乌市人民法院判决梁洪喜犯拒不支付劳动报酬罪，判处有期徒刑九个月，并处罚金5000元。</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C3F64"/>
    <w:rsid w:val="77BC3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2022-01-10T09:04:00Z</dcterms:created>
  <dc:creator>WPS_1174648853</dc:creator>
  <cp:lastModifiedBy>WPS_1174648853</cp:lastModifiedBy>
  <dcterms:modified xsi:type="dcterms:W3CDTF">2022-01-10T09:05:29Z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