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F9" w:rsidRDefault="00A60E13">
      <w:pPr>
        <w:pStyle w:val="p0"/>
        <w:shd w:val="clear" w:color="auto" w:fill="FFFFFF"/>
        <w:spacing w:before="0" w:beforeAutospacing="0" w:after="0" w:afterAutospacing="0" w:line="600" w:lineRule="atLeast"/>
        <w:ind w:rightChars="-94" w:right="-197"/>
        <w:jc w:val="center"/>
        <w:rPr>
          <w:rFonts w:ascii="方正小标宋简体" w:eastAsia="方正小标宋简体" w:hAnsi="微软雅黑"/>
          <w:color w:val="000000"/>
          <w:sz w:val="44"/>
          <w:szCs w:val="44"/>
        </w:rPr>
      </w:pPr>
      <w:r>
        <w:rPr>
          <w:rFonts w:ascii="方正小标宋简体" w:eastAsia="方正小标宋简体" w:hAnsi="微软雅黑" w:hint="eastAsia"/>
          <w:color w:val="000000"/>
          <w:sz w:val="44"/>
          <w:szCs w:val="44"/>
        </w:rPr>
        <w:t>金华市技能人才继续教育学分管理办法</w:t>
      </w:r>
    </w:p>
    <w:p w:rsidR="00960DF9" w:rsidRDefault="00A60E13">
      <w:pPr>
        <w:pStyle w:val="p0"/>
        <w:shd w:val="clear" w:color="auto" w:fill="FFFFFF"/>
        <w:spacing w:before="0" w:beforeAutospacing="0" w:after="0" w:afterAutospacing="0" w:line="600" w:lineRule="atLeast"/>
        <w:ind w:rightChars="-94" w:right="-197"/>
        <w:jc w:val="center"/>
        <w:rPr>
          <w:rFonts w:ascii="微软雅黑" w:eastAsia="微软雅黑" w:hAnsi="微软雅黑"/>
          <w:color w:val="000000"/>
          <w:sz w:val="21"/>
          <w:szCs w:val="21"/>
        </w:rPr>
      </w:pPr>
      <w:r>
        <w:rPr>
          <w:rFonts w:ascii="方正小标宋简体" w:eastAsia="方正小标宋简体" w:hAnsi="微软雅黑" w:hint="eastAsia"/>
          <w:color w:val="000000"/>
          <w:sz w:val="44"/>
          <w:szCs w:val="44"/>
        </w:rPr>
        <w:t>（征求意见稿）</w:t>
      </w:r>
    </w:p>
    <w:p w:rsidR="00960DF9" w:rsidRDefault="00A60E13">
      <w:pPr>
        <w:pStyle w:val="p0"/>
        <w:shd w:val="clear" w:color="auto" w:fill="FFFFFF"/>
        <w:spacing w:before="0" w:beforeAutospacing="0" w:after="0" w:afterAutospacing="0" w:line="600" w:lineRule="atLeast"/>
        <w:ind w:rightChars="-94" w:right="-197" w:firstLine="640"/>
        <w:rPr>
          <w:rFonts w:ascii="仿宋" w:eastAsia="仿宋" w:hAnsi="仿宋"/>
          <w:sz w:val="32"/>
          <w:szCs w:val="32"/>
        </w:rPr>
      </w:pPr>
      <w:r>
        <w:rPr>
          <w:rFonts w:ascii="仿宋" w:eastAsia="仿宋" w:hAnsi="仿宋"/>
          <w:sz w:val="32"/>
          <w:szCs w:val="32"/>
        </w:rPr>
        <w:t>《金华市</w:t>
      </w:r>
      <w:r>
        <w:rPr>
          <w:rFonts w:ascii="仿宋" w:eastAsia="仿宋" w:hAnsi="仿宋" w:hint="eastAsia"/>
          <w:sz w:val="32"/>
          <w:szCs w:val="32"/>
        </w:rPr>
        <w:t>技能人才继续教育学分管理办法</w:t>
      </w:r>
      <w:r>
        <w:rPr>
          <w:rFonts w:ascii="仿宋" w:eastAsia="仿宋" w:hAnsi="仿宋"/>
          <w:sz w:val="32"/>
          <w:szCs w:val="32"/>
        </w:rPr>
        <w:t>》是为落实</w:t>
      </w:r>
      <w:r>
        <w:rPr>
          <w:rFonts w:ascii="仿宋" w:eastAsia="仿宋" w:hAnsi="仿宋" w:hint="eastAsia"/>
          <w:sz w:val="32"/>
          <w:szCs w:val="32"/>
        </w:rPr>
        <w:t>技能人才继续教育管理制</w:t>
      </w:r>
      <w:r>
        <w:rPr>
          <w:rFonts w:ascii="仿宋" w:eastAsia="仿宋" w:hAnsi="仿宋"/>
          <w:sz w:val="32"/>
          <w:szCs w:val="32"/>
        </w:rPr>
        <w:t>度，推进</w:t>
      </w:r>
      <w:r>
        <w:rPr>
          <w:rFonts w:ascii="仿宋" w:eastAsia="仿宋" w:hAnsi="仿宋" w:hint="eastAsia"/>
          <w:sz w:val="32"/>
          <w:szCs w:val="32"/>
        </w:rPr>
        <w:t>技能人才</w:t>
      </w:r>
      <w:r>
        <w:rPr>
          <w:rFonts w:ascii="仿宋" w:eastAsia="仿宋" w:hAnsi="仿宋"/>
          <w:sz w:val="32"/>
          <w:szCs w:val="32"/>
        </w:rPr>
        <w:t>继续教育工作，</w:t>
      </w:r>
      <w:r>
        <w:rPr>
          <w:rFonts w:ascii="仿宋" w:eastAsia="仿宋" w:hAnsi="仿宋" w:hint="eastAsia"/>
          <w:sz w:val="32"/>
          <w:szCs w:val="32"/>
        </w:rPr>
        <w:t>建立技能人才继续教育学分管理机制,</w:t>
      </w:r>
      <w:r>
        <w:rPr>
          <w:rFonts w:ascii="仿宋" w:eastAsia="仿宋" w:hAnsi="仿宋"/>
          <w:sz w:val="32"/>
          <w:szCs w:val="32"/>
        </w:rPr>
        <w:t>而制定的管理办法。</w:t>
      </w:r>
    </w:p>
    <w:p w:rsidR="00960DF9" w:rsidRDefault="00960DF9">
      <w:pPr>
        <w:pStyle w:val="p0"/>
        <w:shd w:val="clear" w:color="auto" w:fill="FFFFFF"/>
        <w:spacing w:before="0" w:beforeAutospacing="0" w:after="0" w:afterAutospacing="0" w:line="600" w:lineRule="atLeast"/>
        <w:ind w:rightChars="-94" w:right="-197" w:firstLine="640"/>
        <w:rPr>
          <w:rFonts w:ascii="仿宋" w:eastAsia="仿宋" w:hAnsi="仿宋"/>
          <w:sz w:val="32"/>
          <w:szCs w:val="32"/>
        </w:rPr>
      </w:pPr>
    </w:p>
    <w:p w:rsidR="00960DF9" w:rsidRDefault="00A60E13">
      <w:pPr>
        <w:pStyle w:val="p0"/>
        <w:shd w:val="clear" w:color="auto" w:fill="FFFFFF"/>
        <w:spacing w:before="0" w:beforeAutospacing="0" w:after="0" w:afterAutospacing="0" w:line="600" w:lineRule="atLeast"/>
        <w:ind w:rightChars="-94" w:right="-197" w:firstLine="640"/>
        <w:jc w:val="center"/>
        <w:rPr>
          <w:rFonts w:ascii="仿宋" w:eastAsia="仿宋" w:hAnsi="仿宋"/>
          <w:b/>
          <w:color w:val="000000"/>
          <w:sz w:val="32"/>
          <w:szCs w:val="32"/>
        </w:rPr>
      </w:pPr>
      <w:r>
        <w:rPr>
          <w:rFonts w:ascii="仿宋" w:eastAsia="仿宋" w:hAnsi="仿宋"/>
          <w:b/>
          <w:color w:val="000000"/>
          <w:sz w:val="32"/>
          <w:szCs w:val="32"/>
        </w:rPr>
        <w:t>第一章 总则</w:t>
      </w:r>
    </w:p>
    <w:p w:rsidR="00960DF9" w:rsidRDefault="00A60E13">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b/>
          <w:color w:val="000000"/>
          <w:sz w:val="32"/>
          <w:szCs w:val="32"/>
        </w:rPr>
        <w:t>第一条</w:t>
      </w:r>
      <w:r>
        <w:rPr>
          <w:rFonts w:eastAsia="仿宋" w:hint="eastAsia"/>
          <w:color w:val="000000"/>
          <w:sz w:val="32"/>
          <w:szCs w:val="32"/>
        </w:rPr>
        <w:t xml:space="preserve"> </w:t>
      </w:r>
      <w:r>
        <w:rPr>
          <w:rFonts w:ascii="仿宋" w:eastAsia="仿宋" w:hAnsi="仿宋" w:hint="eastAsia"/>
          <w:sz w:val="32"/>
          <w:szCs w:val="32"/>
        </w:rPr>
        <w:t>为</w:t>
      </w:r>
      <w:r w:rsidR="009D3522">
        <w:rPr>
          <w:rFonts w:ascii="仿宋" w:eastAsia="仿宋" w:hAnsi="仿宋" w:hint="eastAsia"/>
          <w:sz w:val="32"/>
          <w:szCs w:val="32"/>
        </w:rPr>
        <w:t>落实技能人才继续教育制度,推进技能人才继续教育工作,构建终身教育体系,</w:t>
      </w:r>
      <w:r>
        <w:rPr>
          <w:rFonts w:ascii="仿宋" w:eastAsia="仿宋" w:hAnsi="仿宋" w:hint="eastAsia"/>
          <w:sz w:val="32"/>
          <w:szCs w:val="32"/>
        </w:rPr>
        <w:t>提高技能人才</w:t>
      </w:r>
      <w:r w:rsidR="009D3522">
        <w:rPr>
          <w:rFonts w:ascii="仿宋" w:eastAsia="仿宋" w:hAnsi="仿宋" w:hint="eastAsia"/>
          <w:sz w:val="32"/>
          <w:szCs w:val="32"/>
        </w:rPr>
        <w:t>队伍能力水平</w:t>
      </w:r>
      <w:r>
        <w:rPr>
          <w:rFonts w:ascii="仿宋" w:eastAsia="仿宋" w:hAnsi="仿宋" w:hint="eastAsia"/>
          <w:sz w:val="32"/>
          <w:szCs w:val="32"/>
        </w:rPr>
        <w:t>，适应经济社会发展的需要，根据《</w:t>
      </w:r>
      <w:r w:rsidR="009D3522">
        <w:rPr>
          <w:rFonts w:ascii="仿宋" w:eastAsia="仿宋" w:hAnsi="仿宋"/>
          <w:sz w:val="32"/>
          <w:szCs w:val="32"/>
        </w:rPr>
        <w:t>金华市</w:t>
      </w:r>
      <w:r w:rsidR="009D3522">
        <w:rPr>
          <w:rFonts w:ascii="仿宋" w:eastAsia="仿宋" w:hAnsi="仿宋" w:hint="eastAsia"/>
          <w:sz w:val="32"/>
          <w:szCs w:val="32"/>
        </w:rPr>
        <w:t>技能人才继续教育学分管理办法</w:t>
      </w:r>
      <w:r>
        <w:rPr>
          <w:rFonts w:ascii="仿宋" w:eastAsia="仿宋" w:hAnsi="仿宋" w:hint="eastAsia"/>
          <w:sz w:val="32"/>
          <w:szCs w:val="32"/>
        </w:rPr>
        <w:t>》，</w:t>
      </w:r>
      <w:r>
        <w:rPr>
          <w:rFonts w:ascii="仿宋" w:eastAsia="仿宋" w:hAnsi="仿宋" w:hint="eastAsia"/>
          <w:color w:val="000000"/>
          <w:sz w:val="32"/>
          <w:szCs w:val="32"/>
        </w:rPr>
        <w:t>制定本办法。</w:t>
      </w:r>
    </w:p>
    <w:p w:rsidR="00960DF9" w:rsidRDefault="00A60E13" w:rsidP="009D3522">
      <w:pPr>
        <w:pStyle w:val="p0"/>
        <w:shd w:val="clear" w:color="auto" w:fill="FFFFFF"/>
        <w:spacing w:before="0" w:beforeAutospacing="0" w:after="0" w:afterAutospacing="0" w:line="600" w:lineRule="atLeast"/>
        <w:ind w:rightChars="-162" w:right="-340" w:firstLine="640"/>
        <w:rPr>
          <w:rFonts w:ascii="仿宋" w:eastAsia="仿宋" w:hAnsi="仿宋"/>
          <w:color w:val="000000"/>
          <w:sz w:val="32"/>
          <w:szCs w:val="32"/>
        </w:rPr>
      </w:pPr>
      <w:r>
        <w:rPr>
          <w:rFonts w:ascii="仿宋" w:eastAsia="仿宋" w:hAnsi="仿宋" w:hint="eastAsia"/>
          <w:b/>
          <w:color w:val="000000"/>
          <w:sz w:val="32"/>
          <w:szCs w:val="32"/>
        </w:rPr>
        <w:t>第二条</w:t>
      </w:r>
      <w:r>
        <w:rPr>
          <w:rFonts w:ascii="仿宋" w:eastAsia="仿宋" w:hAnsi="微软雅黑" w:hint="eastAsia"/>
          <w:color w:val="000000"/>
          <w:sz w:val="32"/>
          <w:szCs w:val="32"/>
        </w:rPr>
        <w:t>  </w:t>
      </w:r>
      <w:r w:rsidR="009D3522">
        <w:rPr>
          <w:rFonts w:ascii="仿宋" w:eastAsia="仿宋" w:hAnsi="仿宋" w:hint="eastAsia"/>
          <w:color w:val="000000"/>
          <w:sz w:val="32"/>
          <w:szCs w:val="32"/>
        </w:rPr>
        <w:t>继续教育实行</w:t>
      </w:r>
      <w:r>
        <w:rPr>
          <w:rFonts w:ascii="仿宋" w:eastAsia="仿宋" w:hAnsi="仿宋" w:hint="eastAsia"/>
          <w:color w:val="000000"/>
          <w:sz w:val="32"/>
          <w:szCs w:val="32"/>
        </w:rPr>
        <w:t>“线上”</w:t>
      </w:r>
      <w:r w:rsidR="009D3522">
        <w:rPr>
          <w:rFonts w:ascii="仿宋" w:eastAsia="仿宋" w:hAnsi="仿宋" w:hint="eastAsia"/>
          <w:color w:val="000000"/>
          <w:sz w:val="32"/>
          <w:szCs w:val="32"/>
        </w:rPr>
        <w:t>与</w:t>
      </w:r>
      <w:r>
        <w:rPr>
          <w:rFonts w:ascii="仿宋" w:eastAsia="仿宋" w:hAnsi="仿宋" w:hint="eastAsia"/>
          <w:color w:val="000000"/>
          <w:sz w:val="32"/>
          <w:szCs w:val="32"/>
        </w:rPr>
        <w:t>“线下”</w:t>
      </w:r>
      <w:r w:rsidR="009D3522">
        <w:rPr>
          <w:rFonts w:ascii="仿宋" w:eastAsia="仿宋" w:hAnsi="仿宋" w:hint="eastAsia"/>
          <w:color w:val="000000"/>
          <w:sz w:val="32"/>
          <w:szCs w:val="32"/>
        </w:rPr>
        <w:t>相结合</w:t>
      </w:r>
      <w:r>
        <w:rPr>
          <w:rFonts w:ascii="仿宋" w:eastAsia="仿宋" w:hAnsi="仿宋"/>
          <w:color w:val="000000"/>
          <w:sz w:val="32"/>
          <w:szCs w:val="32"/>
        </w:rPr>
        <w:t>模式</w:t>
      </w:r>
      <w:r>
        <w:rPr>
          <w:rFonts w:ascii="仿宋" w:eastAsia="仿宋" w:hAnsi="仿宋" w:hint="eastAsia"/>
          <w:color w:val="000000"/>
          <w:sz w:val="32"/>
          <w:szCs w:val="32"/>
        </w:rPr>
        <w:t>，内容包括公共科目和专业科目。</w:t>
      </w:r>
    </w:p>
    <w:p w:rsidR="00B67FF2" w:rsidRDefault="00B67FF2" w:rsidP="00B67FF2">
      <w:pPr>
        <w:spacing w:line="560" w:lineRule="exact"/>
        <w:ind w:firstLineChars="200" w:firstLine="640"/>
        <w:rPr>
          <w:rFonts w:ascii="仿宋" w:eastAsia="仿宋" w:hAnsi="仿宋"/>
          <w:sz w:val="32"/>
          <w:szCs w:val="32"/>
        </w:rPr>
      </w:pPr>
      <w:r>
        <w:rPr>
          <w:rFonts w:ascii="仿宋" w:eastAsia="仿宋" w:hAnsi="仿宋" w:hint="eastAsia"/>
          <w:sz w:val="32"/>
          <w:szCs w:val="32"/>
        </w:rPr>
        <w:t>公共科目包括技能人才应当普遍掌握的法律法规、时事政策、理论知识、职业道德、技术信息等。专业科目包括技能人员从事专业岗位工作所应当掌握的新理论、新知识、新技术、新工艺等。</w:t>
      </w:r>
    </w:p>
    <w:p w:rsidR="00960DF9" w:rsidRDefault="00A60E13">
      <w:pPr>
        <w:spacing w:line="560" w:lineRule="exact"/>
        <w:ind w:firstLineChars="200" w:firstLine="643"/>
        <w:rPr>
          <w:rFonts w:ascii="仿宋" w:eastAsia="仿宋" w:hAnsi="仿宋"/>
          <w:sz w:val="32"/>
          <w:szCs w:val="32"/>
        </w:rPr>
      </w:pPr>
      <w:r>
        <w:rPr>
          <w:rFonts w:ascii="仿宋" w:eastAsia="仿宋" w:hAnsi="仿宋"/>
          <w:b/>
          <w:bCs/>
          <w:sz w:val="32"/>
          <w:szCs w:val="32"/>
        </w:rPr>
        <w:t>第</w:t>
      </w:r>
      <w:r w:rsidR="009D3522">
        <w:rPr>
          <w:rFonts w:ascii="仿宋" w:eastAsia="仿宋" w:hAnsi="仿宋" w:hint="eastAsia"/>
          <w:b/>
          <w:bCs/>
          <w:sz w:val="32"/>
          <w:szCs w:val="32"/>
        </w:rPr>
        <w:t>三</w:t>
      </w:r>
      <w:r>
        <w:rPr>
          <w:rFonts w:ascii="仿宋" w:eastAsia="仿宋" w:hAnsi="仿宋"/>
          <w:b/>
          <w:bCs/>
          <w:sz w:val="32"/>
          <w:szCs w:val="32"/>
        </w:rPr>
        <w:t>条</w:t>
      </w:r>
      <w:r>
        <w:rPr>
          <w:rFonts w:ascii="仿宋" w:eastAsia="仿宋" w:hAnsi="仿宋" w:hint="eastAsia"/>
          <w:b/>
          <w:bCs/>
          <w:sz w:val="32"/>
          <w:szCs w:val="32"/>
        </w:rPr>
        <w:t xml:space="preserve"> </w:t>
      </w:r>
      <w:r>
        <w:rPr>
          <w:rFonts w:ascii="仿宋" w:eastAsia="仿宋" w:hAnsi="仿宋"/>
          <w:sz w:val="32"/>
          <w:szCs w:val="32"/>
        </w:rPr>
        <w:t>鼓励用人单位和行业主管部门，将继续教育情况与</w:t>
      </w:r>
      <w:r>
        <w:rPr>
          <w:rFonts w:ascii="仿宋" w:eastAsia="仿宋" w:hAnsi="仿宋" w:hint="eastAsia"/>
          <w:sz w:val="32"/>
          <w:szCs w:val="32"/>
        </w:rPr>
        <w:t>技能人才</w:t>
      </w:r>
      <w:r>
        <w:rPr>
          <w:rFonts w:ascii="仿宋" w:eastAsia="仿宋" w:hAnsi="仿宋"/>
          <w:sz w:val="32"/>
          <w:szCs w:val="32"/>
        </w:rPr>
        <w:t>岗位聘用、</w:t>
      </w:r>
      <w:r w:rsidR="00CA3E84">
        <w:rPr>
          <w:rFonts w:ascii="仿宋" w:eastAsia="仿宋" w:hAnsi="仿宋" w:hint="eastAsia"/>
          <w:sz w:val="32"/>
          <w:szCs w:val="32"/>
        </w:rPr>
        <w:t>晋级</w:t>
      </w:r>
      <w:r>
        <w:rPr>
          <w:rFonts w:ascii="仿宋" w:eastAsia="仿宋" w:hAnsi="仿宋"/>
          <w:sz w:val="32"/>
          <w:szCs w:val="32"/>
        </w:rPr>
        <w:t>考核、</w:t>
      </w:r>
      <w:proofErr w:type="gramStart"/>
      <w:r w:rsidR="00CA3E84">
        <w:rPr>
          <w:rFonts w:ascii="仿宋" w:eastAsia="仿宋" w:hAnsi="仿宋" w:hint="eastAsia"/>
          <w:sz w:val="32"/>
          <w:szCs w:val="32"/>
        </w:rPr>
        <w:t>评优评选</w:t>
      </w:r>
      <w:proofErr w:type="gramEnd"/>
      <w:r>
        <w:rPr>
          <w:rFonts w:ascii="仿宋" w:eastAsia="仿宋" w:hAnsi="仿宋"/>
          <w:sz w:val="32"/>
          <w:szCs w:val="32"/>
        </w:rPr>
        <w:t>等进行衔接。</w:t>
      </w:r>
    </w:p>
    <w:p w:rsidR="00960DF9" w:rsidRDefault="00960DF9">
      <w:pPr>
        <w:spacing w:line="560" w:lineRule="exact"/>
        <w:ind w:firstLineChars="200" w:firstLine="640"/>
        <w:rPr>
          <w:rFonts w:ascii="仿宋" w:eastAsia="仿宋" w:hAnsi="仿宋"/>
          <w:sz w:val="32"/>
          <w:szCs w:val="32"/>
        </w:rPr>
      </w:pPr>
    </w:p>
    <w:p w:rsidR="00960DF9" w:rsidRDefault="00A60E13">
      <w:pPr>
        <w:spacing w:line="560" w:lineRule="exact"/>
        <w:ind w:firstLineChars="200" w:firstLine="643"/>
        <w:jc w:val="center"/>
        <w:rPr>
          <w:rFonts w:ascii="仿宋" w:eastAsia="仿宋" w:hAnsi="仿宋"/>
          <w:b/>
          <w:bCs/>
          <w:sz w:val="32"/>
          <w:szCs w:val="32"/>
        </w:rPr>
      </w:pPr>
      <w:r>
        <w:rPr>
          <w:rFonts w:ascii="仿宋" w:eastAsia="仿宋" w:hAnsi="仿宋"/>
          <w:b/>
          <w:bCs/>
          <w:sz w:val="32"/>
          <w:szCs w:val="32"/>
        </w:rPr>
        <w:t>第二章 职责分工</w:t>
      </w:r>
    </w:p>
    <w:p w:rsidR="00960DF9" w:rsidRDefault="00A60E13">
      <w:pPr>
        <w:spacing w:line="560" w:lineRule="exact"/>
        <w:ind w:firstLineChars="200" w:firstLine="643"/>
        <w:rPr>
          <w:rFonts w:ascii="仿宋" w:eastAsia="仿宋" w:hAnsi="仿宋"/>
          <w:sz w:val="32"/>
          <w:szCs w:val="32"/>
        </w:rPr>
      </w:pPr>
      <w:r>
        <w:rPr>
          <w:rFonts w:ascii="仿宋" w:eastAsia="仿宋" w:hAnsi="仿宋"/>
          <w:b/>
          <w:bCs/>
          <w:sz w:val="32"/>
          <w:szCs w:val="32"/>
        </w:rPr>
        <w:t>第</w:t>
      </w:r>
      <w:r w:rsidR="00CA3E84">
        <w:rPr>
          <w:rFonts w:ascii="仿宋" w:eastAsia="仿宋" w:hAnsi="仿宋" w:hint="eastAsia"/>
          <w:b/>
          <w:sz w:val="32"/>
          <w:szCs w:val="32"/>
        </w:rPr>
        <w:t>四</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sz w:val="32"/>
          <w:szCs w:val="32"/>
        </w:rPr>
        <w:t>全</w:t>
      </w:r>
      <w:r>
        <w:rPr>
          <w:rFonts w:ascii="仿宋" w:eastAsia="仿宋" w:hAnsi="仿宋" w:hint="eastAsia"/>
          <w:sz w:val="32"/>
          <w:szCs w:val="32"/>
        </w:rPr>
        <w:t>市</w:t>
      </w:r>
      <w:r>
        <w:rPr>
          <w:rFonts w:ascii="仿宋" w:eastAsia="仿宋" w:hAnsi="仿宋"/>
          <w:sz w:val="32"/>
          <w:szCs w:val="32"/>
        </w:rPr>
        <w:t>继续教育工作按照"分级负责、分类实施"</w:t>
      </w:r>
      <w:r>
        <w:rPr>
          <w:rFonts w:ascii="仿宋" w:eastAsia="仿宋" w:hAnsi="仿宋"/>
          <w:sz w:val="32"/>
          <w:szCs w:val="32"/>
        </w:rPr>
        <w:lastRenderedPageBreak/>
        <w:t>的总体要求推进。</w:t>
      </w:r>
    </w:p>
    <w:p w:rsidR="00960DF9" w:rsidRDefault="00A60E13">
      <w:pPr>
        <w:spacing w:line="560" w:lineRule="exact"/>
        <w:ind w:firstLineChars="200" w:firstLine="643"/>
        <w:rPr>
          <w:rFonts w:ascii="仿宋" w:eastAsia="仿宋" w:hAnsi="仿宋"/>
          <w:sz w:val="32"/>
          <w:szCs w:val="32"/>
        </w:rPr>
      </w:pPr>
      <w:r>
        <w:rPr>
          <w:rFonts w:ascii="仿宋" w:eastAsia="仿宋" w:hAnsi="仿宋"/>
          <w:b/>
          <w:sz w:val="32"/>
          <w:szCs w:val="32"/>
        </w:rPr>
        <w:t>第</w:t>
      </w:r>
      <w:r w:rsidR="00CA3E84">
        <w:rPr>
          <w:rFonts w:ascii="仿宋" w:eastAsia="仿宋" w:hAnsi="仿宋" w:hint="eastAsia"/>
          <w:b/>
          <w:sz w:val="32"/>
          <w:szCs w:val="32"/>
        </w:rPr>
        <w:t>五</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sz w:val="32"/>
          <w:szCs w:val="32"/>
        </w:rPr>
        <w:t>各级人力社保部门</w:t>
      </w:r>
      <w:r>
        <w:rPr>
          <w:rFonts w:ascii="仿宋" w:eastAsia="仿宋" w:hAnsi="仿宋" w:hint="eastAsia"/>
          <w:sz w:val="32"/>
          <w:szCs w:val="32"/>
        </w:rPr>
        <w:t>负责</w:t>
      </w:r>
      <w:r>
        <w:rPr>
          <w:rFonts w:ascii="仿宋" w:eastAsia="仿宋" w:hAnsi="仿宋"/>
          <w:sz w:val="32"/>
          <w:szCs w:val="32"/>
        </w:rPr>
        <w:t>本地区继续教育</w:t>
      </w:r>
      <w:r>
        <w:rPr>
          <w:rFonts w:ascii="仿宋" w:eastAsia="仿宋" w:hAnsi="仿宋" w:hint="eastAsia"/>
          <w:sz w:val="32"/>
          <w:szCs w:val="32"/>
        </w:rPr>
        <w:t>学分</w:t>
      </w:r>
      <w:r>
        <w:rPr>
          <w:rFonts w:ascii="仿宋" w:eastAsia="仿宋" w:hAnsi="仿宋"/>
          <w:sz w:val="32"/>
          <w:szCs w:val="32"/>
        </w:rPr>
        <w:t>综合管理。</w:t>
      </w:r>
    </w:p>
    <w:p w:rsidR="00960DF9" w:rsidRDefault="00A60E13">
      <w:pPr>
        <w:spacing w:line="560" w:lineRule="exact"/>
        <w:ind w:firstLineChars="200" w:firstLine="643"/>
        <w:rPr>
          <w:rFonts w:ascii="仿宋" w:eastAsia="仿宋" w:hAnsi="仿宋"/>
          <w:sz w:val="32"/>
          <w:szCs w:val="32"/>
        </w:rPr>
      </w:pPr>
      <w:r>
        <w:rPr>
          <w:rFonts w:ascii="仿宋" w:eastAsia="仿宋" w:hAnsi="仿宋"/>
          <w:b/>
          <w:sz w:val="32"/>
          <w:szCs w:val="32"/>
        </w:rPr>
        <w:t>第</w:t>
      </w:r>
      <w:r w:rsidR="00CA3E84">
        <w:rPr>
          <w:rFonts w:ascii="仿宋" w:eastAsia="仿宋" w:hAnsi="仿宋" w:hint="eastAsia"/>
          <w:b/>
          <w:sz w:val="32"/>
          <w:szCs w:val="32"/>
        </w:rPr>
        <w:t>六</w:t>
      </w:r>
      <w:r>
        <w:rPr>
          <w:rFonts w:ascii="仿宋" w:eastAsia="仿宋" w:hAnsi="仿宋"/>
          <w:b/>
          <w:sz w:val="32"/>
          <w:szCs w:val="32"/>
        </w:rPr>
        <w:t>条</w:t>
      </w:r>
      <w:r>
        <w:rPr>
          <w:rFonts w:ascii="仿宋" w:eastAsia="仿宋" w:hAnsi="仿宋" w:hint="eastAsia"/>
          <w:sz w:val="32"/>
          <w:szCs w:val="32"/>
        </w:rPr>
        <w:t xml:space="preserve"> 继续教育基地</w:t>
      </w:r>
      <w:r w:rsidR="00CA3E84">
        <w:rPr>
          <w:rFonts w:ascii="仿宋" w:eastAsia="仿宋" w:hAnsi="仿宋" w:hint="eastAsia"/>
          <w:sz w:val="32"/>
          <w:szCs w:val="32"/>
        </w:rPr>
        <w:t>、用人单位等经过备案的机构</w:t>
      </w:r>
      <w:r>
        <w:rPr>
          <w:rFonts w:ascii="仿宋" w:eastAsia="仿宋" w:hAnsi="仿宋"/>
          <w:sz w:val="32"/>
          <w:szCs w:val="32"/>
        </w:rPr>
        <w:t>具体负责</w:t>
      </w:r>
      <w:r>
        <w:rPr>
          <w:rFonts w:ascii="仿宋" w:eastAsia="仿宋" w:hAnsi="仿宋" w:hint="eastAsia"/>
          <w:sz w:val="32"/>
          <w:szCs w:val="32"/>
        </w:rPr>
        <w:t>线下公共科目和</w:t>
      </w:r>
      <w:r>
        <w:rPr>
          <w:rFonts w:ascii="仿宋" w:eastAsia="仿宋" w:hAnsi="仿宋"/>
          <w:sz w:val="32"/>
          <w:szCs w:val="32"/>
        </w:rPr>
        <w:t>专业科目继续教育</w:t>
      </w:r>
      <w:r>
        <w:rPr>
          <w:rFonts w:ascii="仿宋" w:eastAsia="仿宋" w:hAnsi="仿宋" w:hint="eastAsia"/>
          <w:sz w:val="32"/>
          <w:szCs w:val="32"/>
        </w:rPr>
        <w:t>的学时</w:t>
      </w:r>
      <w:r>
        <w:rPr>
          <w:rFonts w:ascii="仿宋" w:eastAsia="仿宋" w:hAnsi="仿宋"/>
          <w:sz w:val="32"/>
          <w:szCs w:val="32"/>
        </w:rPr>
        <w:t>登记服务工作。</w:t>
      </w:r>
    </w:p>
    <w:p w:rsidR="00960DF9" w:rsidRPr="00015ADC" w:rsidRDefault="00A60E13">
      <w:pPr>
        <w:spacing w:line="560" w:lineRule="exact"/>
        <w:ind w:firstLineChars="200" w:firstLine="640"/>
        <w:rPr>
          <w:rFonts w:ascii="仿宋" w:eastAsia="仿宋" w:hAnsi="仿宋"/>
          <w:sz w:val="32"/>
          <w:szCs w:val="32"/>
        </w:rPr>
      </w:pPr>
      <w:r>
        <w:rPr>
          <w:rFonts w:ascii="仿宋" w:eastAsia="仿宋" w:hAnsi="仿宋" w:hint="eastAsia"/>
          <w:sz w:val="32"/>
          <w:szCs w:val="32"/>
        </w:rPr>
        <w:t>各级人力社保部门</w:t>
      </w:r>
      <w:r>
        <w:rPr>
          <w:rFonts w:ascii="仿宋" w:eastAsia="仿宋" w:hAnsi="仿宋"/>
          <w:sz w:val="32"/>
          <w:szCs w:val="32"/>
        </w:rPr>
        <w:t>应在继续教育内容、</w:t>
      </w:r>
      <w:r>
        <w:rPr>
          <w:rFonts w:ascii="仿宋" w:eastAsia="仿宋" w:hAnsi="仿宋" w:hint="eastAsia"/>
          <w:sz w:val="32"/>
          <w:szCs w:val="32"/>
        </w:rPr>
        <w:t>学分</w:t>
      </w:r>
      <w:r>
        <w:rPr>
          <w:rFonts w:ascii="仿宋" w:eastAsia="仿宋" w:hAnsi="仿宋"/>
          <w:sz w:val="32"/>
          <w:szCs w:val="32"/>
        </w:rPr>
        <w:t>数量和登记标准等方面提出具体要求，</w:t>
      </w:r>
      <w:r w:rsidRPr="00015ADC">
        <w:rPr>
          <w:rFonts w:ascii="仿宋" w:eastAsia="仿宋" w:hAnsi="仿宋"/>
          <w:sz w:val="32"/>
          <w:szCs w:val="32"/>
        </w:rPr>
        <w:t>并对</w:t>
      </w:r>
      <w:proofErr w:type="gramStart"/>
      <w:r w:rsidRPr="00015ADC">
        <w:rPr>
          <w:rFonts w:ascii="仿宋" w:eastAsia="仿宋" w:hAnsi="仿宋" w:hint="eastAsia"/>
          <w:sz w:val="32"/>
          <w:szCs w:val="32"/>
        </w:rPr>
        <w:t>本地继续</w:t>
      </w:r>
      <w:proofErr w:type="gramEnd"/>
      <w:r w:rsidRPr="00015ADC">
        <w:rPr>
          <w:rFonts w:ascii="仿宋" w:eastAsia="仿宋" w:hAnsi="仿宋" w:hint="eastAsia"/>
          <w:sz w:val="32"/>
          <w:szCs w:val="32"/>
        </w:rPr>
        <w:t>教育基地</w:t>
      </w:r>
      <w:r w:rsidR="00CA3E84" w:rsidRPr="00015ADC">
        <w:rPr>
          <w:rFonts w:ascii="仿宋" w:eastAsia="仿宋" w:hAnsi="仿宋" w:hint="eastAsia"/>
          <w:sz w:val="32"/>
          <w:szCs w:val="32"/>
        </w:rPr>
        <w:t>、用人单位等经过备案的机构</w:t>
      </w:r>
      <w:r w:rsidRPr="00015ADC">
        <w:rPr>
          <w:rFonts w:ascii="仿宋" w:eastAsia="仿宋" w:hAnsi="仿宋"/>
          <w:sz w:val="32"/>
          <w:szCs w:val="32"/>
        </w:rPr>
        <w:t>进行指导服务。</w:t>
      </w:r>
    </w:p>
    <w:p w:rsidR="00A75A1E" w:rsidRDefault="00A60E13" w:rsidP="00A75A1E">
      <w:pPr>
        <w:spacing w:line="560" w:lineRule="exact"/>
        <w:ind w:firstLineChars="200" w:firstLine="643"/>
        <w:jc w:val="center"/>
        <w:rPr>
          <w:rFonts w:ascii="仿宋" w:eastAsia="仿宋" w:hAnsi="仿宋"/>
          <w:b/>
          <w:bCs/>
          <w:sz w:val="32"/>
          <w:szCs w:val="32"/>
        </w:rPr>
      </w:pPr>
      <w:r>
        <w:rPr>
          <w:rFonts w:ascii="仿宋" w:eastAsia="仿宋" w:hAnsi="仿宋"/>
          <w:b/>
          <w:bCs/>
          <w:sz w:val="32"/>
          <w:szCs w:val="32"/>
        </w:rPr>
        <w:t xml:space="preserve">第三章 </w:t>
      </w:r>
      <w:r w:rsidR="00A75A1E">
        <w:rPr>
          <w:rFonts w:ascii="仿宋" w:eastAsia="仿宋" w:hAnsi="仿宋" w:hint="eastAsia"/>
          <w:b/>
          <w:bCs/>
          <w:sz w:val="32"/>
          <w:szCs w:val="32"/>
        </w:rPr>
        <w:t>学分核算</w:t>
      </w:r>
    </w:p>
    <w:p w:rsidR="00A75A1E" w:rsidRPr="00FF54E1" w:rsidRDefault="00A75A1E" w:rsidP="00A75A1E">
      <w:pPr>
        <w:spacing w:line="560" w:lineRule="exact"/>
        <w:ind w:firstLineChars="200" w:firstLine="643"/>
        <w:jc w:val="left"/>
        <w:rPr>
          <w:rFonts w:ascii="仿宋" w:eastAsia="仿宋" w:hAnsi="仿宋"/>
          <w:sz w:val="32"/>
          <w:szCs w:val="32"/>
        </w:rPr>
      </w:pPr>
      <w:r>
        <w:rPr>
          <w:rFonts w:ascii="仿宋" w:eastAsia="仿宋" w:hAnsi="仿宋" w:hint="eastAsia"/>
          <w:b/>
          <w:bCs/>
          <w:sz w:val="32"/>
          <w:szCs w:val="32"/>
        </w:rPr>
        <w:t>第</w:t>
      </w:r>
      <w:r w:rsidR="00CA3E84">
        <w:rPr>
          <w:rFonts w:ascii="仿宋" w:eastAsia="仿宋" w:hAnsi="仿宋" w:hint="eastAsia"/>
          <w:b/>
          <w:bCs/>
          <w:sz w:val="32"/>
          <w:szCs w:val="32"/>
        </w:rPr>
        <w:t>七</w:t>
      </w:r>
      <w:r>
        <w:rPr>
          <w:rFonts w:ascii="仿宋" w:eastAsia="仿宋" w:hAnsi="仿宋" w:hint="eastAsia"/>
          <w:b/>
          <w:bCs/>
          <w:sz w:val="32"/>
          <w:szCs w:val="32"/>
        </w:rPr>
        <w:t>条</w:t>
      </w:r>
      <w:r>
        <w:rPr>
          <w:rFonts w:ascii="宋体" w:eastAsia="宋体" w:hAnsi="宋体" w:cs="宋体" w:hint="eastAsia"/>
          <w:b/>
          <w:bCs/>
          <w:sz w:val="32"/>
          <w:szCs w:val="32"/>
        </w:rPr>
        <w:t> </w:t>
      </w:r>
      <w:r w:rsidR="00CA3E84">
        <w:rPr>
          <w:rFonts w:ascii="仿宋" w:eastAsia="仿宋" w:hAnsi="仿宋" w:hint="eastAsia"/>
          <w:sz w:val="32"/>
          <w:szCs w:val="32"/>
        </w:rPr>
        <w:t>技能人才参加继续教育实行学分制管理，每年参加继续教育不得少于60学分，其中公共科目不少于10学分，专业科目不少于4</w:t>
      </w:r>
      <w:r w:rsidR="00CA3E84">
        <w:rPr>
          <w:rFonts w:ascii="仿宋" w:eastAsia="仿宋" w:hAnsi="仿宋"/>
          <w:sz w:val="32"/>
          <w:szCs w:val="32"/>
        </w:rPr>
        <w:t>0</w:t>
      </w:r>
      <w:r w:rsidR="00CA3E84">
        <w:rPr>
          <w:rFonts w:ascii="仿宋" w:eastAsia="仿宋" w:hAnsi="仿宋" w:hint="eastAsia"/>
          <w:sz w:val="32"/>
          <w:szCs w:val="32"/>
        </w:rPr>
        <w:t>学分</w:t>
      </w:r>
      <w:r w:rsidR="00FF54E1">
        <w:rPr>
          <w:rFonts w:ascii="仿宋" w:eastAsia="仿宋" w:hAnsi="仿宋" w:hint="eastAsia"/>
          <w:sz w:val="32"/>
          <w:szCs w:val="32"/>
        </w:rPr>
        <w:t>，</w:t>
      </w:r>
      <w:r w:rsidR="00FF54E1" w:rsidRPr="00FF54E1">
        <w:rPr>
          <w:rFonts w:ascii="仿宋" w:eastAsia="仿宋" w:hAnsi="仿宋" w:hint="eastAsia"/>
          <w:sz w:val="32"/>
          <w:szCs w:val="32"/>
        </w:rPr>
        <w:t>部分学分须通过专项考试取得</w:t>
      </w:r>
      <w:r w:rsidR="005067A7">
        <w:rPr>
          <w:rFonts w:ascii="仿宋" w:eastAsia="仿宋" w:hAnsi="仿宋" w:hint="eastAsia"/>
          <w:sz w:val="32"/>
          <w:szCs w:val="32"/>
        </w:rPr>
        <w:t>。</w:t>
      </w:r>
    </w:p>
    <w:p w:rsidR="005067A7" w:rsidRPr="008F14BF" w:rsidRDefault="00A75A1E" w:rsidP="005067A7">
      <w:pPr>
        <w:spacing w:line="560" w:lineRule="exact"/>
        <w:ind w:firstLineChars="200" w:firstLine="643"/>
        <w:jc w:val="left"/>
        <w:rPr>
          <w:rFonts w:ascii="仿宋" w:eastAsia="仿宋" w:hAnsi="仿宋"/>
          <w:sz w:val="32"/>
          <w:szCs w:val="32"/>
        </w:rPr>
      </w:pPr>
      <w:r w:rsidRPr="008F14BF">
        <w:rPr>
          <w:rFonts w:ascii="仿宋" w:eastAsia="仿宋" w:hAnsi="仿宋" w:hint="eastAsia"/>
          <w:b/>
          <w:sz w:val="32"/>
          <w:szCs w:val="32"/>
        </w:rPr>
        <w:t>第</w:t>
      </w:r>
      <w:r w:rsidR="00CA3E84" w:rsidRPr="008F14BF">
        <w:rPr>
          <w:rFonts w:ascii="仿宋" w:eastAsia="仿宋" w:hAnsi="仿宋" w:hint="eastAsia"/>
          <w:b/>
          <w:sz w:val="32"/>
          <w:szCs w:val="32"/>
        </w:rPr>
        <w:t>八</w:t>
      </w:r>
      <w:r w:rsidRPr="008F14BF">
        <w:rPr>
          <w:rFonts w:ascii="仿宋" w:eastAsia="仿宋" w:hAnsi="仿宋" w:hint="eastAsia"/>
          <w:b/>
          <w:sz w:val="32"/>
          <w:szCs w:val="32"/>
        </w:rPr>
        <w:t>条</w:t>
      </w:r>
      <w:r w:rsidRPr="008F14BF">
        <w:rPr>
          <w:rFonts w:ascii="宋体" w:eastAsia="宋体" w:hAnsi="宋体" w:cs="宋体" w:hint="eastAsia"/>
          <w:b/>
          <w:bCs/>
          <w:sz w:val="32"/>
          <w:szCs w:val="32"/>
        </w:rPr>
        <w:t> </w:t>
      </w:r>
      <w:r w:rsidR="00FF54E1" w:rsidRPr="008F14BF">
        <w:rPr>
          <w:rFonts w:ascii="仿宋" w:eastAsia="仿宋" w:hAnsi="仿宋" w:hint="eastAsia"/>
          <w:sz w:val="32"/>
          <w:szCs w:val="32"/>
        </w:rPr>
        <w:t>除专项考试外其他</w:t>
      </w:r>
      <w:r w:rsidR="00CA3E84" w:rsidRPr="008F14BF">
        <w:rPr>
          <w:rFonts w:ascii="仿宋" w:eastAsia="仿宋" w:hAnsi="仿宋" w:hint="eastAsia"/>
          <w:sz w:val="32"/>
          <w:szCs w:val="32"/>
        </w:rPr>
        <w:t>学分根据不同学时</w:t>
      </w:r>
      <w:r w:rsidR="005067A7" w:rsidRPr="008F14BF">
        <w:rPr>
          <w:rFonts w:ascii="仿宋" w:eastAsia="仿宋" w:hAnsi="仿宋" w:hint="eastAsia"/>
          <w:sz w:val="32"/>
          <w:szCs w:val="32"/>
        </w:rPr>
        <w:t>（每</w:t>
      </w:r>
      <w:r w:rsidR="00FF54E1" w:rsidRPr="008F14BF">
        <w:rPr>
          <w:rFonts w:ascii="仿宋" w:eastAsia="仿宋" w:hAnsi="仿宋" w:hint="eastAsia"/>
          <w:sz w:val="32"/>
          <w:szCs w:val="32"/>
        </w:rPr>
        <w:t>6</w:t>
      </w:r>
      <w:r w:rsidR="005067A7" w:rsidRPr="008F14BF">
        <w:rPr>
          <w:rFonts w:ascii="仿宋" w:eastAsia="仿宋" w:hAnsi="仿宋" w:hint="eastAsia"/>
          <w:sz w:val="32"/>
          <w:szCs w:val="32"/>
        </w:rPr>
        <w:t>0分钟为1学时）</w:t>
      </w:r>
      <w:r w:rsidR="00015ADC" w:rsidRPr="008F14BF">
        <w:rPr>
          <w:rFonts w:ascii="仿宋" w:eastAsia="仿宋" w:hAnsi="仿宋" w:hint="eastAsia"/>
          <w:sz w:val="32"/>
          <w:szCs w:val="32"/>
        </w:rPr>
        <w:t>进行</w:t>
      </w:r>
      <w:r w:rsidR="00CA3E84" w:rsidRPr="008F14BF">
        <w:rPr>
          <w:rFonts w:ascii="仿宋" w:eastAsia="仿宋" w:hAnsi="仿宋" w:hint="eastAsia"/>
          <w:sz w:val="32"/>
          <w:szCs w:val="32"/>
        </w:rPr>
        <w:t>转换</w:t>
      </w:r>
      <w:r w:rsidR="005067A7" w:rsidRPr="008F14BF">
        <w:rPr>
          <w:rFonts w:ascii="仿宋" w:eastAsia="仿宋" w:hAnsi="仿宋" w:hint="eastAsia"/>
          <w:sz w:val="32"/>
          <w:szCs w:val="32"/>
        </w:rPr>
        <w:t>。</w:t>
      </w:r>
    </w:p>
    <w:p w:rsidR="00A75A1E" w:rsidRDefault="00A75A1E" w:rsidP="005067A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继续</w:t>
      </w:r>
      <w:proofErr w:type="gramStart"/>
      <w:r>
        <w:rPr>
          <w:rFonts w:ascii="仿宋" w:eastAsia="仿宋" w:hAnsi="仿宋" w:hint="eastAsia"/>
          <w:sz w:val="32"/>
          <w:szCs w:val="32"/>
        </w:rPr>
        <w:t>教育线</w:t>
      </w:r>
      <w:proofErr w:type="gramEnd"/>
      <w:r>
        <w:rPr>
          <w:rFonts w:ascii="仿宋" w:eastAsia="仿宋" w:hAnsi="仿宋" w:hint="eastAsia"/>
          <w:sz w:val="32"/>
          <w:szCs w:val="32"/>
        </w:rPr>
        <w:t>上学习1学时为</w:t>
      </w:r>
      <w:r w:rsidR="00FF54E1">
        <w:rPr>
          <w:rFonts w:ascii="仿宋" w:eastAsia="仿宋" w:hAnsi="仿宋" w:hint="eastAsia"/>
          <w:sz w:val="32"/>
          <w:szCs w:val="32"/>
        </w:rPr>
        <w:t>1</w:t>
      </w:r>
      <w:r>
        <w:rPr>
          <w:rFonts w:ascii="仿宋" w:eastAsia="仿宋" w:hAnsi="仿宋" w:hint="eastAsia"/>
          <w:sz w:val="32"/>
          <w:szCs w:val="32"/>
        </w:rPr>
        <w:t>学分，线下理论学习1学时为</w:t>
      </w:r>
      <w:r w:rsidR="00FF54E1">
        <w:rPr>
          <w:rFonts w:ascii="仿宋" w:eastAsia="仿宋" w:hAnsi="仿宋" w:hint="eastAsia"/>
          <w:sz w:val="32"/>
          <w:szCs w:val="32"/>
        </w:rPr>
        <w:t>1.5学分</w:t>
      </w:r>
      <w:r>
        <w:rPr>
          <w:rFonts w:ascii="仿宋" w:eastAsia="仿宋" w:hAnsi="仿宋" w:hint="eastAsia"/>
          <w:sz w:val="32"/>
          <w:szCs w:val="32"/>
        </w:rPr>
        <w:t>，线下技能操作1学时为</w:t>
      </w:r>
      <w:r w:rsidR="005067A7">
        <w:rPr>
          <w:rFonts w:ascii="仿宋" w:eastAsia="仿宋" w:hAnsi="仿宋" w:hint="eastAsia"/>
          <w:sz w:val="32"/>
          <w:szCs w:val="32"/>
        </w:rPr>
        <w:t>2</w:t>
      </w:r>
      <w:r>
        <w:rPr>
          <w:rFonts w:ascii="仿宋" w:eastAsia="仿宋" w:hAnsi="仿宋" w:hint="eastAsia"/>
          <w:sz w:val="32"/>
          <w:szCs w:val="32"/>
        </w:rPr>
        <w:t>个学分。</w:t>
      </w:r>
    </w:p>
    <w:p w:rsidR="00A75A1E" w:rsidRPr="008F14BF" w:rsidRDefault="00A75A1E" w:rsidP="00A75A1E">
      <w:pPr>
        <w:spacing w:line="560" w:lineRule="exact"/>
        <w:ind w:firstLineChars="200" w:firstLine="640"/>
        <w:jc w:val="left"/>
        <w:rPr>
          <w:rFonts w:ascii="仿宋" w:eastAsia="仿宋" w:hAnsi="仿宋"/>
          <w:sz w:val="32"/>
          <w:szCs w:val="32"/>
        </w:rPr>
      </w:pPr>
      <w:r w:rsidRPr="008F14BF">
        <w:rPr>
          <w:rFonts w:ascii="仿宋" w:eastAsia="仿宋" w:hAnsi="仿宋" w:hint="eastAsia"/>
          <w:sz w:val="32"/>
          <w:szCs w:val="32"/>
        </w:rPr>
        <w:t>线下学习每天学时折算一般不超过12学分。</w:t>
      </w:r>
    </w:p>
    <w:p w:rsidR="00A75A1E" w:rsidRDefault="00A75A1E" w:rsidP="00A75A1E">
      <w:pPr>
        <w:pStyle w:val="a6"/>
        <w:ind w:rightChars="-73" w:right="-153" w:firstLineChars="196" w:firstLine="630"/>
        <w:rPr>
          <w:rFonts w:ascii="仿宋" w:eastAsia="仿宋" w:hAnsi="仿宋"/>
          <w:color w:val="000000"/>
          <w:sz w:val="21"/>
          <w:szCs w:val="21"/>
        </w:rPr>
      </w:pPr>
      <w:r>
        <w:rPr>
          <w:rFonts w:ascii="仿宋" w:eastAsia="仿宋" w:hAnsi="仿宋" w:cstheme="minorBidi" w:hint="eastAsia"/>
          <w:b/>
          <w:bCs/>
          <w:kern w:val="2"/>
          <w:sz w:val="32"/>
          <w:szCs w:val="32"/>
        </w:rPr>
        <w:t>第</w:t>
      </w:r>
      <w:r w:rsidR="00CA3E84">
        <w:rPr>
          <w:rFonts w:ascii="仿宋" w:eastAsia="仿宋" w:hAnsi="仿宋" w:cstheme="minorBidi" w:hint="eastAsia"/>
          <w:b/>
          <w:bCs/>
          <w:kern w:val="2"/>
          <w:sz w:val="32"/>
          <w:szCs w:val="32"/>
        </w:rPr>
        <w:t>九</w:t>
      </w:r>
      <w:r>
        <w:rPr>
          <w:rFonts w:ascii="仿宋" w:eastAsia="仿宋" w:hAnsi="仿宋" w:cstheme="minorBidi" w:hint="eastAsia"/>
          <w:b/>
          <w:bCs/>
          <w:kern w:val="2"/>
          <w:sz w:val="32"/>
          <w:szCs w:val="32"/>
        </w:rPr>
        <w:t>条</w:t>
      </w:r>
      <w:r>
        <w:rPr>
          <w:rFonts w:hint="eastAsia"/>
          <w:b/>
          <w:bCs/>
          <w:kern w:val="2"/>
          <w:sz w:val="32"/>
          <w:szCs w:val="32"/>
        </w:rPr>
        <w:t> </w:t>
      </w:r>
      <w:r>
        <w:rPr>
          <w:rFonts w:ascii="仿宋" w:eastAsia="仿宋" w:hAnsi="仿宋" w:hint="eastAsia"/>
          <w:color w:val="000000"/>
          <w:sz w:val="32"/>
          <w:szCs w:val="32"/>
        </w:rPr>
        <w:t>以下途径每年度最多计</w:t>
      </w:r>
      <w:r w:rsidR="005D2C37">
        <w:rPr>
          <w:rFonts w:ascii="仿宋" w:eastAsia="仿宋" w:hAnsi="仿宋" w:hint="eastAsia"/>
          <w:color w:val="000000"/>
          <w:sz w:val="32"/>
          <w:szCs w:val="32"/>
        </w:rPr>
        <w:t>36</w:t>
      </w:r>
      <w:r w:rsidR="00AB40B6" w:rsidRPr="008F14BF">
        <w:rPr>
          <w:rFonts w:ascii="仿宋" w:eastAsia="仿宋" w:hAnsi="仿宋" w:hint="eastAsia"/>
          <w:sz w:val="32"/>
          <w:szCs w:val="32"/>
        </w:rPr>
        <w:t>学</w:t>
      </w:r>
      <w:r>
        <w:rPr>
          <w:rFonts w:ascii="仿宋" w:eastAsia="仿宋" w:hAnsi="仿宋" w:hint="eastAsia"/>
          <w:color w:val="000000"/>
          <w:sz w:val="32"/>
          <w:szCs w:val="32"/>
        </w:rPr>
        <w:t>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color w:val="000000"/>
          <w:sz w:val="32"/>
          <w:szCs w:val="32"/>
        </w:rPr>
        <w:t>（一） 参加人力社保部门批准的技能类高研班，省级（含以上）、市县项目可分别认定登记</w:t>
      </w:r>
      <w:r w:rsidR="005D2C37">
        <w:rPr>
          <w:rFonts w:ascii="仿宋" w:eastAsia="仿宋" w:hAnsi="仿宋" w:hint="eastAsia"/>
          <w:color w:val="000000"/>
          <w:sz w:val="32"/>
          <w:szCs w:val="32"/>
        </w:rPr>
        <w:t>36</w:t>
      </w:r>
      <w:r w:rsidR="00AB40B6">
        <w:rPr>
          <w:rFonts w:ascii="仿宋" w:eastAsia="仿宋" w:hAnsi="仿宋" w:hint="eastAsia"/>
          <w:color w:val="000000"/>
          <w:sz w:val="32"/>
          <w:szCs w:val="32"/>
        </w:rPr>
        <w:t>学分</w:t>
      </w:r>
      <w:r>
        <w:rPr>
          <w:rFonts w:ascii="仿宋" w:eastAsia="仿宋" w:hAnsi="仿宋" w:hint="eastAsia"/>
          <w:color w:val="000000"/>
          <w:sz w:val="32"/>
          <w:szCs w:val="32"/>
        </w:rPr>
        <w:t>、</w:t>
      </w:r>
      <w:r w:rsidR="005D2C37">
        <w:rPr>
          <w:rFonts w:ascii="仿宋" w:eastAsia="仿宋" w:hAnsi="仿宋" w:hint="eastAsia"/>
          <w:color w:val="000000"/>
          <w:sz w:val="32"/>
          <w:szCs w:val="32"/>
        </w:rPr>
        <w:t>24</w:t>
      </w:r>
      <w:r>
        <w:rPr>
          <w:rFonts w:ascii="仿宋" w:eastAsia="仿宋" w:hAnsi="仿宋" w:hint="eastAsia"/>
          <w:color w:val="000000"/>
          <w:sz w:val="32"/>
          <w:szCs w:val="32"/>
        </w:rPr>
        <w:t>学分。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color w:val="000000"/>
          <w:sz w:val="32"/>
          <w:szCs w:val="32"/>
        </w:rPr>
        <w:lastRenderedPageBreak/>
        <w:t>（二） 参加人力社保部门备案的技能类培训班、研修班等学习，</w:t>
      </w:r>
      <w:r w:rsidR="00FF54E1">
        <w:rPr>
          <w:rFonts w:ascii="仿宋" w:eastAsia="仿宋" w:hAnsi="仿宋" w:hint="eastAsia"/>
          <w:color w:val="000000"/>
          <w:sz w:val="32"/>
          <w:szCs w:val="32"/>
        </w:rPr>
        <w:t>省级（含以上）、市县项目可分别认定登记</w:t>
      </w:r>
      <w:r w:rsidR="005D2C37">
        <w:rPr>
          <w:rFonts w:ascii="仿宋" w:eastAsia="仿宋" w:hAnsi="仿宋" w:hint="eastAsia"/>
          <w:color w:val="000000"/>
          <w:sz w:val="32"/>
          <w:szCs w:val="32"/>
        </w:rPr>
        <w:t>24</w:t>
      </w:r>
      <w:r w:rsidR="00AB40B6">
        <w:rPr>
          <w:rFonts w:ascii="仿宋" w:eastAsia="仿宋" w:hAnsi="仿宋" w:hint="eastAsia"/>
          <w:color w:val="000000"/>
          <w:sz w:val="32"/>
          <w:szCs w:val="32"/>
        </w:rPr>
        <w:t>学分</w:t>
      </w:r>
      <w:r w:rsidR="00FF54E1">
        <w:rPr>
          <w:rFonts w:ascii="仿宋" w:eastAsia="仿宋" w:hAnsi="仿宋" w:hint="eastAsia"/>
          <w:color w:val="000000"/>
          <w:sz w:val="32"/>
          <w:szCs w:val="32"/>
        </w:rPr>
        <w:t>、12学分。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color w:val="000000"/>
          <w:sz w:val="32"/>
          <w:szCs w:val="32"/>
        </w:rPr>
        <w:t>（三） 参加国(境)外技能类培训进修、学术研讨活动，每天可认定登记6个学分。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color w:val="000000"/>
          <w:sz w:val="32"/>
          <w:szCs w:val="32"/>
        </w:rPr>
        <w:t>（四） 参与技能人才立法工作、课题研究、规划标准制定，每项按国家级、省部级、市厅级、县处级可分别认定登记</w:t>
      </w:r>
      <w:r w:rsidR="005D2C37">
        <w:rPr>
          <w:rFonts w:ascii="仿宋" w:eastAsia="仿宋" w:hAnsi="仿宋" w:hint="eastAsia"/>
          <w:color w:val="000000"/>
          <w:sz w:val="32"/>
          <w:szCs w:val="32"/>
        </w:rPr>
        <w:t>36</w:t>
      </w:r>
      <w:r w:rsidR="00AB40B6">
        <w:rPr>
          <w:rFonts w:ascii="仿宋" w:eastAsia="仿宋" w:hAnsi="仿宋" w:hint="eastAsia"/>
          <w:color w:val="000000"/>
          <w:sz w:val="32"/>
          <w:szCs w:val="32"/>
        </w:rPr>
        <w:t>学分</w:t>
      </w:r>
      <w:r>
        <w:rPr>
          <w:rFonts w:ascii="仿宋" w:eastAsia="仿宋" w:hAnsi="仿宋" w:hint="eastAsia"/>
          <w:color w:val="000000"/>
          <w:sz w:val="32"/>
          <w:szCs w:val="32"/>
        </w:rPr>
        <w:t>、</w:t>
      </w:r>
      <w:r w:rsidR="005D2C37">
        <w:rPr>
          <w:rFonts w:ascii="仿宋" w:eastAsia="仿宋" w:hAnsi="仿宋" w:hint="eastAsia"/>
          <w:color w:val="000000"/>
          <w:sz w:val="32"/>
          <w:szCs w:val="32"/>
        </w:rPr>
        <w:t>24</w:t>
      </w:r>
      <w:r w:rsidR="00AB40B6">
        <w:rPr>
          <w:rFonts w:ascii="仿宋" w:eastAsia="仿宋" w:hAnsi="仿宋" w:hint="eastAsia"/>
          <w:color w:val="000000"/>
          <w:sz w:val="32"/>
          <w:szCs w:val="32"/>
        </w:rPr>
        <w:t>学分</w:t>
      </w:r>
      <w:r>
        <w:rPr>
          <w:rFonts w:ascii="仿宋" w:eastAsia="仿宋" w:hAnsi="仿宋" w:hint="eastAsia"/>
          <w:color w:val="000000"/>
          <w:sz w:val="32"/>
          <w:szCs w:val="32"/>
        </w:rPr>
        <w:t>、</w:t>
      </w:r>
      <w:r w:rsidR="005D2C37">
        <w:rPr>
          <w:rFonts w:ascii="仿宋" w:eastAsia="仿宋" w:hAnsi="仿宋" w:hint="eastAsia"/>
          <w:color w:val="000000"/>
          <w:sz w:val="32"/>
          <w:szCs w:val="32"/>
        </w:rPr>
        <w:t>12</w:t>
      </w:r>
      <w:r w:rsidR="00AB40B6">
        <w:rPr>
          <w:rFonts w:ascii="仿宋" w:eastAsia="仿宋" w:hAnsi="仿宋" w:hint="eastAsia"/>
          <w:color w:val="000000"/>
          <w:sz w:val="32"/>
          <w:szCs w:val="32"/>
        </w:rPr>
        <w:t>学分</w:t>
      </w:r>
      <w:r>
        <w:rPr>
          <w:rFonts w:ascii="仿宋" w:eastAsia="仿宋" w:hAnsi="仿宋" w:hint="eastAsia"/>
          <w:color w:val="000000"/>
          <w:sz w:val="32"/>
          <w:szCs w:val="32"/>
        </w:rPr>
        <w:t>、</w:t>
      </w:r>
      <w:r w:rsidR="005D2C37">
        <w:rPr>
          <w:rFonts w:ascii="仿宋" w:eastAsia="仿宋" w:hAnsi="仿宋" w:hint="eastAsia"/>
          <w:color w:val="000000"/>
          <w:sz w:val="32"/>
          <w:szCs w:val="32"/>
        </w:rPr>
        <w:t>6</w:t>
      </w:r>
      <w:r>
        <w:rPr>
          <w:rFonts w:ascii="仿宋" w:eastAsia="仿宋" w:hAnsi="仿宋" w:hint="eastAsia"/>
          <w:color w:val="000000"/>
          <w:sz w:val="32"/>
          <w:szCs w:val="32"/>
        </w:rPr>
        <w:t>学分。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color w:val="000000"/>
          <w:sz w:val="32"/>
          <w:szCs w:val="32"/>
        </w:rPr>
        <w:t>（五） 发表技能人才类论文(译文)、著作(译作)，按发表在核心刊物</w:t>
      </w:r>
      <w:r w:rsidR="005D2C37">
        <w:rPr>
          <w:rFonts w:ascii="仿宋" w:eastAsia="仿宋" w:hAnsi="仿宋" w:hint="eastAsia"/>
          <w:color w:val="000000"/>
          <w:sz w:val="32"/>
          <w:szCs w:val="32"/>
        </w:rPr>
        <w:t>（</w:t>
      </w:r>
      <w:r>
        <w:rPr>
          <w:rFonts w:ascii="仿宋" w:eastAsia="仿宋" w:hAnsi="仿宋" w:hint="eastAsia"/>
          <w:color w:val="000000"/>
          <w:sz w:val="32"/>
          <w:szCs w:val="32"/>
        </w:rPr>
        <w:t>全国性刊物</w:t>
      </w:r>
      <w:r w:rsidR="005D2C37">
        <w:rPr>
          <w:rFonts w:ascii="仿宋" w:eastAsia="仿宋" w:hAnsi="仿宋" w:hint="eastAsia"/>
          <w:color w:val="000000"/>
          <w:sz w:val="32"/>
          <w:szCs w:val="32"/>
        </w:rPr>
        <w:t>）</w:t>
      </w:r>
      <w:r>
        <w:rPr>
          <w:rFonts w:ascii="仿宋" w:eastAsia="仿宋" w:hAnsi="仿宋" w:hint="eastAsia"/>
          <w:color w:val="000000"/>
          <w:sz w:val="32"/>
          <w:szCs w:val="32"/>
        </w:rPr>
        <w:t>、省级刊物、其他期刊或正式出版的论文集，可分别认定登记</w:t>
      </w:r>
      <w:r w:rsidR="005D2C37">
        <w:rPr>
          <w:rFonts w:ascii="仿宋" w:eastAsia="仿宋" w:hAnsi="仿宋" w:hint="eastAsia"/>
          <w:color w:val="000000"/>
          <w:sz w:val="32"/>
          <w:szCs w:val="32"/>
        </w:rPr>
        <w:t>36</w:t>
      </w:r>
      <w:r w:rsidR="00AB40B6">
        <w:rPr>
          <w:rFonts w:ascii="仿宋" w:eastAsia="仿宋" w:hAnsi="仿宋" w:hint="eastAsia"/>
          <w:color w:val="000000"/>
          <w:sz w:val="32"/>
          <w:szCs w:val="32"/>
        </w:rPr>
        <w:t>学分</w:t>
      </w:r>
      <w:r w:rsidR="005D2C37">
        <w:rPr>
          <w:rFonts w:ascii="仿宋" w:eastAsia="仿宋" w:hAnsi="仿宋" w:hint="eastAsia"/>
          <w:color w:val="000000"/>
          <w:sz w:val="32"/>
          <w:szCs w:val="32"/>
        </w:rPr>
        <w:t>、24</w:t>
      </w:r>
      <w:r w:rsidR="00AB40B6">
        <w:rPr>
          <w:rFonts w:ascii="仿宋" w:eastAsia="仿宋" w:hAnsi="仿宋" w:hint="eastAsia"/>
          <w:color w:val="000000"/>
          <w:sz w:val="32"/>
          <w:szCs w:val="32"/>
        </w:rPr>
        <w:t>学分</w:t>
      </w:r>
      <w:r w:rsidR="005D2C37">
        <w:rPr>
          <w:rFonts w:ascii="仿宋" w:eastAsia="仿宋" w:hAnsi="仿宋" w:hint="eastAsia"/>
          <w:color w:val="000000"/>
          <w:sz w:val="32"/>
          <w:szCs w:val="32"/>
        </w:rPr>
        <w:t>、12</w:t>
      </w:r>
      <w:r>
        <w:rPr>
          <w:rFonts w:ascii="仿宋" w:eastAsia="仿宋" w:hAnsi="仿宋" w:hint="eastAsia"/>
          <w:color w:val="000000"/>
          <w:sz w:val="32"/>
          <w:szCs w:val="32"/>
        </w:rPr>
        <w:t>学分。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32"/>
          <w:szCs w:val="32"/>
        </w:rPr>
      </w:pPr>
      <w:r>
        <w:rPr>
          <w:rFonts w:ascii="仿宋" w:eastAsia="仿宋" w:hAnsi="仿宋" w:hint="eastAsia"/>
          <w:color w:val="000000"/>
          <w:sz w:val="32"/>
          <w:szCs w:val="32"/>
        </w:rPr>
        <w:t>（六）参加各类职业技能大赛，获得省级（含以上）、市级、县（市、区）级前三名可分别认定登记36</w:t>
      </w:r>
      <w:r w:rsidR="00AB40B6">
        <w:rPr>
          <w:rFonts w:ascii="仿宋" w:eastAsia="仿宋" w:hAnsi="仿宋" w:hint="eastAsia"/>
          <w:color w:val="000000"/>
          <w:sz w:val="32"/>
          <w:szCs w:val="32"/>
        </w:rPr>
        <w:t>学分</w:t>
      </w:r>
      <w:r>
        <w:rPr>
          <w:rFonts w:ascii="仿宋" w:eastAsia="仿宋" w:hAnsi="仿宋" w:hint="eastAsia"/>
          <w:color w:val="000000"/>
          <w:sz w:val="32"/>
          <w:szCs w:val="32"/>
        </w:rPr>
        <w:t>、24</w:t>
      </w:r>
      <w:r w:rsidR="00AB40B6">
        <w:rPr>
          <w:rFonts w:ascii="仿宋" w:eastAsia="仿宋" w:hAnsi="仿宋" w:hint="eastAsia"/>
          <w:color w:val="000000"/>
          <w:sz w:val="32"/>
          <w:szCs w:val="32"/>
        </w:rPr>
        <w:t>学分</w:t>
      </w:r>
      <w:r>
        <w:rPr>
          <w:rFonts w:ascii="仿宋" w:eastAsia="仿宋" w:hAnsi="仿宋" w:hint="eastAsia"/>
          <w:color w:val="000000"/>
          <w:sz w:val="32"/>
          <w:szCs w:val="32"/>
        </w:rPr>
        <w:t>、12个学分。</w:t>
      </w:r>
    </w:p>
    <w:p w:rsidR="00A75A1E"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32"/>
          <w:szCs w:val="32"/>
        </w:rPr>
      </w:pPr>
      <w:r>
        <w:rPr>
          <w:rFonts w:ascii="仿宋" w:eastAsia="仿宋" w:hAnsi="仿宋" w:hint="eastAsia"/>
          <w:color w:val="000000"/>
          <w:sz w:val="32"/>
          <w:szCs w:val="32"/>
        </w:rPr>
        <w:t>（七）经组织批准，到大专院校担任兼职教师，或参加职业技能领域各类对口支援、结对帮带和专家服务基层、服务企业等工作，每天可认定登记</w:t>
      </w:r>
      <w:r w:rsidR="005D2C37">
        <w:rPr>
          <w:rFonts w:ascii="仿宋" w:eastAsia="仿宋" w:hAnsi="仿宋" w:hint="eastAsia"/>
          <w:color w:val="000000"/>
          <w:sz w:val="32"/>
          <w:szCs w:val="32"/>
        </w:rPr>
        <w:t>6</w:t>
      </w:r>
      <w:r>
        <w:rPr>
          <w:rFonts w:ascii="仿宋" w:eastAsia="仿宋" w:hAnsi="仿宋" w:hint="eastAsia"/>
          <w:color w:val="000000"/>
          <w:sz w:val="32"/>
          <w:szCs w:val="32"/>
        </w:rPr>
        <w:t>学分。</w:t>
      </w:r>
    </w:p>
    <w:p w:rsidR="00A75A1E" w:rsidRPr="008F14BF" w:rsidRDefault="00A75A1E" w:rsidP="00A75A1E">
      <w:pPr>
        <w:pStyle w:val="p0"/>
        <w:shd w:val="clear" w:color="auto" w:fill="FFFFFF"/>
        <w:spacing w:before="0" w:beforeAutospacing="0" w:after="0" w:afterAutospacing="0" w:line="600" w:lineRule="atLeast"/>
        <w:ind w:rightChars="-94" w:right="-197" w:firstLine="640"/>
        <w:rPr>
          <w:rFonts w:ascii="仿宋" w:eastAsia="仿宋" w:hAnsi="仿宋"/>
          <w:color w:val="000000"/>
          <w:sz w:val="32"/>
          <w:szCs w:val="32"/>
        </w:rPr>
      </w:pPr>
      <w:r w:rsidRPr="00AB40B6">
        <w:rPr>
          <w:rFonts w:ascii="仿宋" w:eastAsia="仿宋" w:hAnsi="仿宋" w:hint="eastAsia"/>
          <w:b/>
          <w:color w:val="000000"/>
          <w:sz w:val="32"/>
          <w:szCs w:val="32"/>
        </w:rPr>
        <w:t xml:space="preserve">第十条 </w:t>
      </w:r>
      <w:r w:rsidRPr="008F14BF">
        <w:rPr>
          <w:rFonts w:ascii="仿宋" w:eastAsia="仿宋" w:hAnsi="仿宋" w:hint="eastAsia"/>
          <w:color w:val="000000"/>
          <w:sz w:val="32"/>
          <w:szCs w:val="32"/>
        </w:rPr>
        <w:t>每年继续教育学分截止核算时间为12月31日，当年度有效，不得结转以后年度。</w:t>
      </w:r>
    </w:p>
    <w:p w:rsidR="00A75A1E" w:rsidRDefault="00A75A1E">
      <w:pPr>
        <w:spacing w:line="560" w:lineRule="exact"/>
        <w:ind w:firstLineChars="200" w:firstLine="643"/>
        <w:jc w:val="center"/>
        <w:rPr>
          <w:rFonts w:ascii="仿宋" w:eastAsia="仿宋" w:hAnsi="仿宋"/>
          <w:b/>
          <w:bCs/>
          <w:sz w:val="32"/>
          <w:szCs w:val="32"/>
        </w:rPr>
      </w:pPr>
    </w:p>
    <w:p w:rsidR="00960DF9" w:rsidRDefault="00A75A1E">
      <w:pPr>
        <w:spacing w:line="560" w:lineRule="exact"/>
        <w:ind w:firstLineChars="200" w:firstLine="643"/>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四</w:t>
      </w:r>
      <w:r>
        <w:rPr>
          <w:rFonts w:ascii="仿宋" w:eastAsia="仿宋" w:hAnsi="仿宋"/>
          <w:b/>
          <w:bCs/>
          <w:sz w:val="32"/>
          <w:szCs w:val="32"/>
        </w:rPr>
        <w:t xml:space="preserve">章 </w:t>
      </w:r>
      <w:r w:rsidR="00A60E13">
        <w:rPr>
          <w:rFonts w:ascii="仿宋" w:eastAsia="仿宋" w:hAnsi="仿宋" w:hint="eastAsia"/>
          <w:b/>
          <w:bCs/>
          <w:sz w:val="32"/>
          <w:szCs w:val="32"/>
        </w:rPr>
        <w:t>学分应用</w:t>
      </w:r>
    </w:p>
    <w:p w:rsidR="00960DF9" w:rsidRDefault="00A60E13">
      <w:pPr>
        <w:spacing w:line="560" w:lineRule="exact"/>
        <w:ind w:firstLineChars="200" w:firstLine="643"/>
        <w:jc w:val="left"/>
        <w:rPr>
          <w:rFonts w:ascii="仿宋" w:eastAsia="仿宋" w:hAnsi="仿宋"/>
          <w:sz w:val="32"/>
          <w:szCs w:val="32"/>
        </w:rPr>
      </w:pPr>
      <w:r>
        <w:rPr>
          <w:rFonts w:ascii="仿宋" w:eastAsia="仿宋" w:hAnsi="仿宋"/>
          <w:b/>
          <w:sz w:val="32"/>
          <w:szCs w:val="32"/>
        </w:rPr>
        <w:t>第</w:t>
      </w:r>
      <w:r w:rsidR="00E75942">
        <w:rPr>
          <w:rFonts w:ascii="仿宋" w:eastAsia="仿宋" w:hAnsi="仿宋" w:hint="eastAsia"/>
          <w:b/>
          <w:sz w:val="32"/>
          <w:szCs w:val="32"/>
        </w:rPr>
        <w:t>十</w:t>
      </w:r>
      <w:r w:rsidR="00CA3E84">
        <w:rPr>
          <w:rFonts w:ascii="仿宋" w:eastAsia="仿宋" w:hAnsi="仿宋" w:hint="eastAsia"/>
          <w:b/>
          <w:sz w:val="32"/>
          <w:szCs w:val="32"/>
        </w:rPr>
        <w:t>一</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用人单位应当建立本单位继续教育与使用、</w:t>
      </w:r>
      <w:r>
        <w:rPr>
          <w:rFonts w:ascii="仿宋" w:eastAsia="仿宋" w:hAnsi="仿宋" w:hint="eastAsia"/>
          <w:sz w:val="32"/>
          <w:szCs w:val="32"/>
        </w:rPr>
        <w:lastRenderedPageBreak/>
        <w:t>晋升相衔接的激励机制，把技能人才参加继续教育学</w:t>
      </w:r>
      <w:proofErr w:type="gramStart"/>
      <w:r>
        <w:rPr>
          <w:rFonts w:ascii="仿宋" w:eastAsia="仿宋" w:hAnsi="仿宋" w:hint="eastAsia"/>
          <w:sz w:val="32"/>
          <w:szCs w:val="32"/>
        </w:rPr>
        <w:t>分作为</w:t>
      </w:r>
      <w:proofErr w:type="gramEnd"/>
      <w:r>
        <w:rPr>
          <w:rFonts w:ascii="仿宋" w:eastAsia="仿宋" w:hAnsi="仿宋" w:hint="eastAsia"/>
          <w:sz w:val="32"/>
          <w:szCs w:val="32"/>
        </w:rPr>
        <w:t>技能人才考核评价、岗位聘用的重要依据。</w:t>
      </w:r>
    </w:p>
    <w:p w:rsidR="00AB40B6" w:rsidRDefault="009E4288" w:rsidP="00AB40B6">
      <w:pPr>
        <w:spacing w:line="560" w:lineRule="exact"/>
        <w:ind w:firstLineChars="200" w:firstLine="643"/>
        <w:rPr>
          <w:rFonts w:ascii="仿宋" w:eastAsia="仿宋" w:hAnsi="仿宋"/>
          <w:sz w:val="32"/>
          <w:szCs w:val="32"/>
        </w:rPr>
      </w:pPr>
      <w:r w:rsidRPr="00C32F1C">
        <w:rPr>
          <w:rFonts w:ascii="仿宋" w:eastAsia="仿宋" w:hAnsi="仿宋" w:hint="eastAsia"/>
          <w:b/>
          <w:sz w:val="32"/>
          <w:szCs w:val="32"/>
        </w:rPr>
        <w:t xml:space="preserve">第十二条 </w:t>
      </w:r>
      <w:r w:rsidRPr="005A7693">
        <w:rPr>
          <w:rFonts w:ascii="仿宋" w:eastAsia="仿宋" w:hAnsi="仿宋" w:cs="仿宋" w:hint="eastAsia"/>
          <w:sz w:val="32"/>
          <w:szCs w:val="32"/>
        </w:rPr>
        <w:t xml:space="preserve"> </w:t>
      </w:r>
      <w:r w:rsidR="00F1382C">
        <w:rPr>
          <w:rFonts w:ascii="仿宋" w:eastAsia="仿宋" w:hAnsi="仿宋" w:cs="仿宋" w:hint="eastAsia"/>
          <w:sz w:val="32"/>
          <w:szCs w:val="32"/>
        </w:rPr>
        <w:t>参加继续教育情况作为技能人才申请等级晋升时，</w:t>
      </w:r>
      <w:r w:rsidR="00DB2555">
        <w:rPr>
          <w:rFonts w:ascii="仿宋" w:eastAsia="仿宋" w:hAnsi="仿宋" w:cs="仿宋" w:hint="eastAsia"/>
          <w:sz w:val="32"/>
          <w:szCs w:val="32"/>
        </w:rPr>
        <w:t>理论免考的重要参考</w:t>
      </w:r>
      <w:r w:rsidR="00DB2555" w:rsidRPr="002526F4">
        <w:rPr>
          <w:rFonts w:ascii="仿宋" w:eastAsia="仿宋" w:hAnsi="仿宋" w:cs="仿宋" w:hint="eastAsia"/>
          <w:sz w:val="32"/>
          <w:szCs w:val="32"/>
        </w:rPr>
        <w:t>。</w:t>
      </w:r>
      <w:r w:rsidR="007B5F8E" w:rsidRPr="008F14BF">
        <w:rPr>
          <w:rFonts w:ascii="仿宋" w:eastAsia="仿宋" w:hAnsi="仿宋" w:hint="eastAsia"/>
          <w:sz w:val="32"/>
          <w:szCs w:val="32"/>
        </w:rPr>
        <w:t>（</w:t>
      </w:r>
      <w:r w:rsidR="007B5F8E">
        <w:rPr>
          <w:rFonts w:ascii="仿宋" w:eastAsia="仿宋" w:hAnsi="仿宋" w:hint="eastAsia"/>
          <w:sz w:val="32"/>
          <w:szCs w:val="32"/>
        </w:rPr>
        <w:t>线上</w:t>
      </w:r>
      <w:r w:rsidR="007B5F8E" w:rsidRPr="00FF54E1">
        <w:rPr>
          <w:rFonts w:ascii="仿宋" w:eastAsia="仿宋" w:hAnsi="仿宋" w:hint="eastAsia"/>
          <w:sz w:val="32"/>
          <w:szCs w:val="32"/>
        </w:rPr>
        <w:t>专项考试</w:t>
      </w:r>
      <w:r w:rsidR="007B5F8E">
        <w:rPr>
          <w:rFonts w:ascii="仿宋" w:eastAsia="仿宋" w:hAnsi="仿宋" w:hint="eastAsia"/>
          <w:sz w:val="32"/>
          <w:szCs w:val="32"/>
        </w:rPr>
        <w:t>60学</w:t>
      </w:r>
      <w:r w:rsidR="007B5F8E" w:rsidRPr="008F14BF">
        <w:rPr>
          <w:rFonts w:ascii="仿宋" w:eastAsia="仿宋" w:hAnsi="仿宋" w:hint="eastAsia"/>
          <w:sz w:val="32"/>
          <w:szCs w:val="32"/>
        </w:rPr>
        <w:t>分</w:t>
      </w:r>
      <w:r w:rsidR="00DB2555">
        <w:rPr>
          <w:rFonts w:ascii="仿宋" w:eastAsia="仿宋" w:hAnsi="仿宋" w:hint="eastAsia"/>
          <w:sz w:val="32"/>
          <w:szCs w:val="32"/>
        </w:rPr>
        <w:t>以上理论免考</w:t>
      </w:r>
      <w:r w:rsidR="007B5F8E" w:rsidRPr="008F14BF">
        <w:rPr>
          <w:rFonts w:ascii="仿宋" w:eastAsia="仿宋" w:hAnsi="仿宋"/>
          <w:sz w:val="32"/>
          <w:szCs w:val="32"/>
        </w:rPr>
        <w:t>）</w:t>
      </w:r>
    </w:p>
    <w:p w:rsidR="00AB40B6" w:rsidRDefault="00AB40B6" w:rsidP="00AB40B6">
      <w:pPr>
        <w:spacing w:line="560" w:lineRule="exact"/>
        <w:ind w:firstLineChars="200" w:firstLine="643"/>
        <w:jc w:val="left"/>
        <w:rPr>
          <w:rFonts w:ascii="仿宋" w:eastAsia="仿宋" w:hAnsi="仿宋"/>
          <w:sz w:val="32"/>
          <w:szCs w:val="32"/>
        </w:rPr>
      </w:pPr>
      <w:r w:rsidRPr="00AB40B6">
        <w:rPr>
          <w:rFonts w:ascii="仿宋" w:eastAsia="仿宋" w:hAnsi="仿宋"/>
          <w:b/>
          <w:sz w:val="32"/>
          <w:szCs w:val="32"/>
        </w:rPr>
        <w:t>第</w:t>
      </w:r>
      <w:r w:rsidRPr="00AB40B6">
        <w:rPr>
          <w:rFonts w:ascii="仿宋" w:eastAsia="仿宋" w:hAnsi="仿宋" w:hint="eastAsia"/>
          <w:b/>
          <w:sz w:val="32"/>
          <w:szCs w:val="32"/>
        </w:rPr>
        <w:t>十</w:t>
      </w:r>
      <w:r>
        <w:rPr>
          <w:rFonts w:ascii="仿宋" w:eastAsia="仿宋" w:hAnsi="仿宋" w:hint="eastAsia"/>
          <w:b/>
          <w:sz w:val="32"/>
          <w:szCs w:val="32"/>
        </w:rPr>
        <w:t>三</w:t>
      </w:r>
      <w:r w:rsidRPr="00AB40B6">
        <w:rPr>
          <w:rFonts w:ascii="仿宋" w:eastAsia="仿宋" w:hAnsi="仿宋"/>
          <w:b/>
          <w:sz w:val="32"/>
          <w:szCs w:val="32"/>
        </w:rPr>
        <w:t>条</w:t>
      </w:r>
      <w:r w:rsidRPr="00AB40B6">
        <w:rPr>
          <w:rFonts w:ascii="仿宋" w:eastAsia="仿宋" w:hAnsi="仿宋" w:hint="eastAsia"/>
          <w:b/>
          <w:sz w:val="32"/>
          <w:szCs w:val="32"/>
        </w:rPr>
        <w:t xml:space="preserve"> </w:t>
      </w:r>
      <w:r w:rsidRPr="008F14BF">
        <w:rPr>
          <w:rFonts w:ascii="仿宋" w:eastAsia="仿宋" w:hAnsi="仿宋" w:hint="eastAsia"/>
          <w:sz w:val="32"/>
          <w:szCs w:val="32"/>
        </w:rPr>
        <w:t xml:space="preserve"> 技能人才参加继续教育学分，作为技能人才评价等级晋升重要参考依据。（晋升高</w:t>
      </w:r>
      <w:r>
        <w:rPr>
          <w:rFonts w:ascii="仿宋" w:eastAsia="仿宋" w:hAnsi="仿宋" w:hint="eastAsia"/>
          <w:sz w:val="32"/>
          <w:szCs w:val="32"/>
        </w:rPr>
        <w:t>一等级</w:t>
      </w:r>
      <w:r w:rsidRPr="008F14BF">
        <w:rPr>
          <w:rFonts w:ascii="仿宋" w:eastAsia="仿宋" w:hAnsi="仿宋" w:hint="eastAsia"/>
          <w:sz w:val="32"/>
          <w:szCs w:val="32"/>
        </w:rPr>
        <w:t>,每年</w:t>
      </w:r>
      <w:r>
        <w:rPr>
          <w:rFonts w:ascii="仿宋" w:eastAsia="仿宋" w:hAnsi="仿宋" w:hint="eastAsia"/>
          <w:sz w:val="32"/>
          <w:szCs w:val="32"/>
        </w:rPr>
        <w:t>120</w:t>
      </w:r>
      <w:r w:rsidRPr="008F14BF">
        <w:rPr>
          <w:rFonts w:ascii="仿宋" w:eastAsia="仿宋" w:hAnsi="仿宋" w:hint="eastAsia"/>
          <w:sz w:val="32"/>
          <w:szCs w:val="32"/>
        </w:rPr>
        <w:t>分以上减少1年</w:t>
      </w:r>
      <w:r>
        <w:rPr>
          <w:rFonts w:ascii="仿宋" w:eastAsia="仿宋" w:hAnsi="仿宋" w:hint="eastAsia"/>
          <w:sz w:val="32"/>
          <w:szCs w:val="32"/>
        </w:rPr>
        <w:t>,最多不超过2年</w:t>
      </w:r>
      <w:r w:rsidRPr="008F14BF">
        <w:rPr>
          <w:rFonts w:ascii="仿宋" w:eastAsia="仿宋" w:hAnsi="仿宋"/>
          <w:sz w:val="32"/>
          <w:szCs w:val="32"/>
        </w:rPr>
        <w:t>）</w:t>
      </w:r>
    </w:p>
    <w:p w:rsidR="00AB40B6" w:rsidRDefault="00AB40B6" w:rsidP="00AB40B6">
      <w:pPr>
        <w:spacing w:line="560" w:lineRule="exact"/>
        <w:ind w:firstLineChars="200" w:firstLine="643"/>
        <w:rPr>
          <w:rFonts w:ascii="仿宋" w:eastAsia="仿宋" w:hAnsi="仿宋"/>
          <w:sz w:val="32"/>
          <w:szCs w:val="32"/>
        </w:rPr>
      </w:pPr>
      <w:r w:rsidRPr="00C13F48">
        <w:rPr>
          <w:rFonts w:ascii="仿宋" w:eastAsia="仿宋" w:hAnsi="仿宋" w:hint="eastAsia"/>
          <w:b/>
          <w:sz w:val="32"/>
          <w:szCs w:val="32"/>
        </w:rPr>
        <w:t>第十</w:t>
      </w:r>
      <w:r>
        <w:rPr>
          <w:rFonts w:ascii="仿宋" w:eastAsia="仿宋" w:hAnsi="仿宋" w:hint="eastAsia"/>
          <w:b/>
          <w:sz w:val="32"/>
          <w:szCs w:val="32"/>
        </w:rPr>
        <w:t>四</w:t>
      </w:r>
      <w:r w:rsidRPr="00C13F48">
        <w:rPr>
          <w:rFonts w:ascii="仿宋" w:eastAsia="仿宋" w:hAnsi="仿宋" w:hint="eastAsia"/>
          <w:b/>
          <w:sz w:val="32"/>
          <w:szCs w:val="32"/>
        </w:rPr>
        <w:t xml:space="preserve">条  </w:t>
      </w:r>
      <w:r>
        <w:rPr>
          <w:rFonts w:ascii="仿宋" w:eastAsia="仿宋" w:hAnsi="仿宋" w:cs="仿宋" w:hint="eastAsia"/>
          <w:sz w:val="32"/>
          <w:szCs w:val="32"/>
        </w:rPr>
        <w:t>高技能人才参加考评人员、竞赛裁判员、质量督导员资格认定或复核评定，每年度继续教育学分不低于最低要求</w:t>
      </w:r>
      <w:r>
        <w:rPr>
          <w:rFonts w:ascii="仿宋" w:eastAsia="仿宋" w:hAnsi="仿宋" w:hint="eastAsia"/>
          <w:sz w:val="32"/>
          <w:szCs w:val="32"/>
        </w:rPr>
        <w:t>。</w:t>
      </w:r>
    </w:p>
    <w:p w:rsidR="00AB40B6" w:rsidRDefault="00AB40B6" w:rsidP="00AB40B6">
      <w:pPr>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第十五条 </w:t>
      </w:r>
      <w:r>
        <w:rPr>
          <w:rFonts w:ascii="仿宋" w:eastAsia="仿宋" w:hAnsi="仿宋" w:hint="eastAsia"/>
          <w:sz w:val="32"/>
          <w:szCs w:val="32"/>
        </w:rPr>
        <w:t xml:space="preserve"> 入选各类高技能人才培养项目的人员，近一年继续教育学分不低于最低要求。</w:t>
      </w:r>
    </w:p>
    <w:p w:rsidR="00AB40B6" w:rsidRDefault="00AB40B6" w:rsidP="00AB40B6">
      <w:pPr>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 xml:space="preserve"> 技工院校教师参加继续教育情况作为职称评定优先评选条件。</w:t>
      </w:r>
    </w:p>
    <w:p w:rsidR="00AB40B6" w:rsidRDefault="00AB40B6" w:rsidP="00AB40B6">
      <w:pPr>
        <w:spacing w:line="560" w:lineRule="exact"/>
        <w:ind w:firstLineChars="200" w:firstLine="643"/>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技能大师工作室领办人及团队成员的继续教育情况作为申报评选、年度考评的重要参考条件。</w:t>
      </w:r>
    </w:p>
    <w:p w:rsidR="00AB40B6" w:rsidRDefault="00AB40B6" w:rsidP="00AB40B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 xml:space="preserve">第十八条 </w:t>
      </w:r>
      <w:r>
        <w:rPr>
          <w:rFonts w:ascii="仿宋" w:eastAsia="仿宋" w:hAnsi="仿宋" w:hint="eastAsia"/>
          <w:sz w:val="32"/>
          <w:szCs w:val="32"/>
        </w:rPr>
        <w:t xml:space="preserve"> 技能人才参加继续教育情况，作为申请政府技能培训补贴的重要依据。</w:t>
      </w:r>
    </w:p>
    <w:p w:rsidR="002D0D23" w:rsidRDefault="002D0D23">
      <w:pPr>
        <w:pStyle w:val="p0"/>
        <w:shd w:val="clear" w:color="auto" w:fill="FFFFFF"/>
        <w:spacing w:before="0" w:beforeAutospacing="0" w:after="0" w:afterAutospacing="0" w:line="600" w:lineRule="atLeast"/>
        <w:ind w:rightChars="-94" w:right="-197" w:firstLine="640"/>
        <w:jc w:val="center"/>
        <w:rPr>
          <w:rFonts w:ascii="仿宋" w:eastAsia="仿宋" w:hAnsi="仿宋"/>
          <w:b/>
          <w:bCs/>
          <w:sz w:val="32"/>
          <w:szCs w:val="32"/>
        </w:rPr>
      </w:pPr>
    </w:p>
    <w:p w:rsidR="00960DF9" w:rsidRDefault="00A60E13">
      <w:pPr>
        <w:pStyle w:val="p0"/>
        <w:shd w:val="clear" w:color="auto" w:fill="FFFFFF"/>
        <w:spacing w:before="0" w:beforeAutospacing="0" w:after="0" w:afterAutospacing="0" w:line="600" w:lineRule="atLeast"/>
        <w:ind w:rightChars="-94" w:right="-197" w:firstLine="640"/>
        <w:jc w:val="center"/>
        <w:rPr>
          <w:rFonts w:ascii="仿宋" w:eastAsia="仿宋" w:hAnsi="仿宋"/>
          <w:b/>
          <w:color w:val="000000"/>
          <w:sz w:val="32"/>
          <w:szCs w:val="32"/>
        </w:rPr>
      </w:pPr>
      <w:r>
        <w:rPr>
          <w:rFonts w:ascii="仿宋" w:eastAsia="仿宋" w:hAnsi="仿宋"/>
          <w:b/>
          <w:bCs/>
          <w:sz w:val="32"/>
          <w:szCs w:val="32"/>
        </w:rPr>
        <w:t>第</w:t>
      </w:r>
      <w:r>
        <w:rPr>
          <w:rFonts w:ascii="仿宋" w:eastAsia="仿宋" w:hAnsi="仿宋" w:hint="eastAsia"/>
          <w:b/>
          <w:bCs/>
          <w:sz w:val="32"/>
          <w:szCs w:val="32"/>
        </w:rPr>
        <w:t>五</w:t>
      </w:r>
      <w:r>
        <w:rPr>
          <w:rFonts w:ascii="仿宋" w:eastAsia="仿宋" w:hAnsi="仿宋"/>
          <w:b/>
          <w:bCs/>
          <w:sz w:val="32"/>
          <w:szCs w:val="32"/>
        </w:rPr>
        <w:t xml:space="preserve">章 </w:t>
      </w:r>
      <w:r>
        <w:rPr>
          <w:rFonts w:ascii="仿宋" w:eastAsia="仿宋" w:hAnsi="仿宋" w:hint="eastAsia"/>
          <w:b/>
          <w:bCs/>
          <w:sz w:val="32"/>
          <w:szCs w:val="32"/>
        </w:rPr>
        <w:t>学分</w:t>
      </w:r>
      <w:r>
        <w:rPr>
          <w:rFonts w:ascii="仿宋" w:eastAsia="仿宋" w:hAnsi="仿宋"/>
          <w:b/>
          <w:bCs/>
          <w:sz w:val="32"/>
          <w:szCs w:val="32"/>
        </w:rPr>
        <w:t>管理</w:t>
      </w:r>
    </w:p>
    <w:p w:rsidR="00960DF9" w:rsidRDefault="00A60E13">
      <w:pPr>
        <w:pStyle w:val="p0"/>
        <w:shd w:val="clear" w:color="auto" w:fill="FFFFFF"/>
        <w:spacing w:before="0" w:beforeAutospacing="0" w:after="0" w:afterAutospacing="0" w:line="600" w:lineRule="atLeast"/>
        <w:ind w:rightChars="-94" w:right="-197" w:firstLine="640"/>
        <w:rPr>
          <w:rFonts w:ascii="仿宋" w:eastAsia="仿宋" w:hAnsi="仿宋"/>
          <w:color w:val="000000"/>
          <w:sz w:val="32"/>
          <w:szCs w:val="32"/>
        </w:rPr>
      </w:pPr>
      <w:r>
        <w:rPr>
          <w:rFonts w:ascii="仿宋" w:eastAsia="仿宋" w:hAnsi="仿宋" w:hint="eastAsia"/>
          <w:b/>
          <w:color w:val="000000"/>
          <w:sz w:val="32"/>
          <w:szCs w:val="32"/>
        </w:rPr>
        <w:t>第</w:t>
      </w:r>
      <w:r w:rsidR="005D2C37" w:rsidRPr="002D0D23">
        <w:rPr>
          <w:rFonts w:ascii="仿宋" w:eastAsia="仿宋" w:hAnsi="仿宋" w:hint="eastAsia"/>
          <w:b/>
          <w:color w:val="000000"/>
          <w:sz w:val="32"/>
          <w:szCs w:val="32"/>
        </w:rPr>
        <w:t>十九</w:t>
      </w:r>
      <w:r>
        <w:rPr>
          <w:rFonts w:ascii="仿宋" w:eastAsia="仿宋" w:hAnsi="仿宋" w:hint="eastAsia"/>
          <w:b/>
          <w:color w:val="000000"/>
          <w:sz w:val="32"/>
          <w:szCs w:val="32"/>
        </w:rPr>
        <w:t>条</w:t>
      </w:r>
      <w:r>
        <w:rPr>
          <w:rFonts w:ascii="仿宋" w:eastAsia="仿宋" w:hAnsi="微软雅黑" w:hint="eastAsia"/>
          <w:color w:val="000000"/>
          <w:sz w:val="32"/>
          <w:szCs w:val="32"/>
        </w:rPr>
        <w:t>  </w:t>
      </w:r>
      <w:r>
        <w:rPr>
          <w:rFonts w:ascii="仿宋" w:eastAsia="仿宋" w:hAnsi="仿宋" w:hint="eastAsia"/>
          <w:color w:val="000000"/>
          <w:sz w:val="32"/>
          <w:szCs w:val="32"/>
        </w:rPr>
        <w:t>技能人才参加继续教育的情况，由各级人力社保部门、继续教育基地等单位，依托“</w:t>
      </w:r>
      <w:bookmarkStart w:id="0" w:name="_GoBack"/>
      <w:bookmarkEnd w:id="0"/>
      <w:r w:rsidR="00C727EB">
        <w:rPr>
          <w:rFonts w:ascii="仿宋" w:eastAsia="仿宋" w:hAnsi="仿宋" w:hint="eastAsia"/>
          <w:color w:val="000000"/>
          <w:sz w:val="32"/>
          <w:szCs w:val="32"/>
        </w:rPr>
        <w:t>浙江省技</w:t>
      </w:r>
      <w:r>
        <w:rPr>
          <w:rFonts w:ascii="仿宋" w:eastAsia="仿宋" w:hAnsi="仿宋" w:hint="eastAsia"/>
          <w:color w:val="000000"/>
          <w:sz w:val="32"/>
          <w:szCs w:val="32"/>
        </w:rPr>
        <w:t>能人才继续教育网”如实审核、登记。</w:t>
      </w:r>
    </w:p>
    <w:p w:rsidR="00960DF9" w:rsidRDefault="00A60E13">
      <w:pPr>
        <w:pStyle w:val="p0"/>
        <w:shd w:val="clear" w:color="auto" w:fill="FFFFFF"/>
        <w:spacing w:before="0" w:beforeAutospacing="0" w:after="0" w:afterAutospacing="0" w:line="600" w:lineRule="atLeast"/>
        <w:ind w:rightChars="-94" w:right="-197" w:firstLine="640"/>
        <w:rPr>
          <w:rFonts w:ascii="仿宋" w:eastAsia="仿宋" w:hAnsi="仿宋"/>
          <w:sz w:val="32"/>
          <w:szCs w:val="32"/>
        </w:rPr>
      </w:pPr>
      <w:r>
        <w:rPr>
          <w:rFonts w:ascii="仿宋" w:eastAsia="仿宋" w:hAnsi="仿宋" w:hint="eastAsia"/>
          <w:b/>
          <w:color w:val="000000"/>
          <w:sz w:val="32"/>
          <w:szCs w:val="32"/>
        </w:rPr>
        <w:lastRenderedPageBreak/>
        <w:t>第</w:t>
      </w:r>
      <w:r w:rsidR="005D2C37">
        <w:rPr>
          <w:rFonts w:ascii="仿宋" w:eastAsia="仿宋" w:hAnsi="仿宋" w:hint="eastAsia"/>
          <w:b/>
          <w:color w:val="000000"/>
          <w:sz w:val="32"/>
          <w:szCs w:val="32"/>
        </w:rPr>
        <w:t>二十</w:t>
      </w:r>
      <w:r>
        <w:rPr>
          <w:rFonts w:ascii="仿宋" w:eastAsia="仿宋" w:hAnsi="仿宋" w:hint="eastAsia"/>
          <w:b/>
          <w:color w:val="000000"/>
          <w:sz w:val="32"/>
          <w:szCs w:val="32"/>
        </w:rPr>
        <w:t>条</w:t>
      </w:r>
      <w:r>
        <w:rPr>
          <w:rFonts w:ascii="仿宋" w:eastAsia="仿宋" w:hAnsi="微软雅黑" w:hint="eastAsia"/>
          <w:color w:val="000000"/>
          <w:sz w:val="32"/>
          <w:szCs w:val="32"/>
        </w:rPr>
        <w:t>  </w:t>
      </w:r>
      <w:r>
        <w:rPr>
          <w:rFonts w:ascii="仿宋" w:eastAsia="仿宋" w:hAnsi="仿宋" w:hint="eastAsia"/>
          <w:sz w:val="32"/>
          <w:szCs w:val="32"/>
        </w:rPr>
        <w:t>继续教育学</w:t>
      </w:r>
      <w:proofErr w:type="gramStart"/>
      <w:r>
        <w:rPr>
          <w:rFonts w:ascii="仿宋" w:eastAsia="仿宋" w:hAnsi="仿宋" w:hint="eastAsia"/>
          <w:sz w:val="32"/>
          <w:szCs w:val="32"/>
        </w:rPr>
        <w:t>分数量</w:t>
      </w:r>
      <w:proofErr w:type="gramEnd"/>
      <w:r>
        <w:rPr>
          <w:rFonts w:ascii="仿宋" w:eastAsia="仿宋" w:hAnsi="仿宋" w:hint="eastAsia"/>
          <w:sz w:val="32"/>
          <w:szCs w:val="32"/>
        </w:rPr>
        <w:t>未达到要求的，或在学时登记中弄虚作假的，取消其职业资格考试的申报资格。</w:t>
      </w:r>
    </w:p>
    <w:p w:rsidR="00960DF9" w:rsidRDefault="00A60E13">
      <w:pPr>
        <w:pStyle w:val="p0"/>
        <w:shd w:val="clear" w:color="auto" w:fill="FFFFFF"/>
        <w:spacing w:before="0" w:beforeAutospacing="0" w:after="0" w:afterAutospacing="0" w:line="600" w:lineRule="atLeast"/>
        <w:ind w:rightChars="-94" w:right="-197" w:firstLine="640"/>
        <w:rPr>
          <w:rFonts w:ascii="仿宋" w:eastAsia="仿宋" w:hAnsi="仿宋"/>
          <w:sz w:val="32"/>
          <w:szCs w:val="32"/>
        </w:rPr>
      </w:pPr>
      <w:r>
        <w:rPr>
          <w:rFonts w:ascii="仿宋" w:eastAsia="仿宋" w:hAnsi="仿宋" w:hint="eastAsia"/>
          <w:b/>
          <w:color w:val="000000"/>
          <w:sz w:val="32"/>
          <w:szCs w:val="32"/>
        </w:rPr>
        <w:t>第二十</w:t>
      </w:r>
      <w:r w:rsidR="005D2C37">
        <w:rPr>
          <w:rFonts w:ascii="仿宋" w:eastAsia="仿宋" w:hAnsi="仿宋" w:hint="eastAsia"/>
          <w:b/>
          <w:color w:val="000000"/>
          <w:sz w:val="32"/>
          <w:szCs w:val="32"/>
        </w:rPr>
        <w:t>一</w:t>
      </w:r>
      <w:r>
        <w:rPr>
          <w:rFonts w:ascii="仿宋" w:eastAsia="仿宋" w:hAnsi="仿宋" w:hint="eastAsia"/>
          <w:b/>
          <w:color w:val="000000"/>
          <w:sz w:val="32"/>
          <w:szCs w:val="32"/>
        </w:rPr>
        <w:t xml:space="preserve">条 </w:t>
      </w:r>
      <w:r>
        <w:rPr>
          <w:rFonts w:ascii="仿宋" w:eastAsia="仿宋" w:hAnsi="仿宋" w:hint="eastAsia"/>
          <w:color w:val="000000"/>
          <w:sz w:val="32"/>
          <w:szCs w:val="32"/>
        </w:rPr>
        <w:t xml:space="preserve"> </w:t>
      </w:r>
      <w:r>
        <w:rPr>
          <w:rFonts w:ascii="仿宋" w:eastAsia="仿宋" w:hAnsi="仿宋" w:hint="eastAsia"/>
          <w:sz w:val="32"/>
          <w:szCs w:val="32"/>
        </w:rPr>
        <w:t>各级人力社保部门、行业主管部门及其工作人员，在继续教育学分管理工作中不认真履行职责或者徇私舞弊、滥用职权、玩忽职守的，由其上级主管部门或者监察机关责令改正，并按照管理权限对直接负责的主管人员和其他直接责任人员依纪依规予以处理。</w:t>
      </w:r>
    </w:p>
    <w:p w:rsidR="00960DF9" w:rsidRDefault="00960DF9">
      <w:pPr>
        <w:pStyle w:val="p0"/>
        <w:shd w:val="clear" w:color="auto" w:fill="FFFFFF"/>
        <w:spacing w:before="0" w:beforeAutospacing="0" w:after="0" w:afterAutospacing="0" w:line="600" w:lineRule="atLeast"/>
        <w:ind w:rightChars="-94" w:right="-197" w:firstLine="640"/>
        <w:rPr>
          <w:rFonts w:ascii="仿宋" w:eastAsia="仿宋" w:hAnsi="仿宋"/>
          <w:sz w:val="32"/>
          <w:szCs w:val="32"/>
        </w:rPr>
      </w:pPr>
    </w:p>
    <w:p w:rsidR="00960DF9" w:rsidRDefault="00A60E13">
      <w:pPr>
        <w:spacing w:line="560" w:lineRule="exact"/>
        <w:ind w:firstLineChars="200" w:firstLine="643"/>
        <w:jc w:val="center"/>
        <w:rPr>
          <w:rFonts w:ascii="仿宋" w:eastAsia="仿宋" w:hAnsi="仿宋"/>
          <w:b/>
          <w:bCs/>
          <w:sz w:val="32"/>
          <w:szCs w:val="32"/>
        </w:rPr>
      </w:pPr>
      <w:r>
        <w:rPr>
          <w:rFonts w:ascii="仿宋" w:eastAsia="仿宋" w:hAnsi="仿宋"/>
          <w:b/>
          <w:bCs/>
          <w:sz w:val="32"/>
          <w:szCs w:val="32"/>
        </w:rPr>
        <w:t>第</w:t>
      </w:r>
      <w:r w:rsidR="008316C7">
        <w:rPr>
          <w:rFonts w:ascii="仿宋" w:eastAsia="仿宋" w:hAnsi="仿宋" w:hint="eastAsia"/>
          <w:b/>
          <w:bCs/>
          <w:sz w:val="32"/>
          <w:szCs w:val="32"/>
        </w:rPr>
        <w:t>六</w:t>
      </w:r>
      <w:r>
        <w:rPr>
          <w:rFonts w:ascii="仿宋" w:eastAsia="仿宋" w:hAnsi="仿宋"/>
          <w:b/>
          <w:bCs/>
          <w:sz w:val="32"/>
          <w:szCs w:val="32"/>
        </w:rPr>
        <w:t>章 附则</w:t>
      </w:r>
    </w:p>
    <w:p w:rsidR="00960DF9" w:rsidRDefault="00A60E13">
      <w:pPr>
        <w:pStyle w:val="p0"/>
        <w:shd w:val="clear" w:color="auto" w:fill="FFFFFF"/>
        <w:spacing w:before="0" w:beforeAutospacing="0" w:after="0" w:afterAutospacing="0" w:line="600" w:lineRule="atLeast"/>
        <w:ind w:rightChars="-94" w:right="-197" w:firstLine="640"/>
        <w:rPr>
          <w:rFonts w:ascii="仿宋" w:eastAsia="仿宋" w:hAnsi="仿宋"/>
          <w:color w:val="000000"/>
          <w:sz w:val="21"/>
          <w:szCs w:val="21"/>
        </w:rPr>
      </w:pPr>
      <w:r>
        <w:rPr>
          <w:rFonts w:ascii="仿宋" w:eastAsia="仿宋" w:hAnsi="仿宋" w:hint="eastAsia"/>
          <w:b/>
          <w:color w:val="000000"/>
          <w:sz w:val="32"/>
          <w:szCs w:val="32"/>
        </w:rPr>
        <w:t>第二十</w:t>
      </w:r>
      <w:r w:rsidR="005D2C37">
        <w:rPr>
          <w:rFonts w:ascii="仿宋" w:eastAsia="仿宋" w:hAnsi="仿宋" w:hint="eastAsia"/>
          <w:b/>
          <w:color w:val="000000"/>
          <w:sz w:val="32"/>
          <w:szCs w:val="32"/>
        </w:rPr>
        <w:t>二</w:t>
      </w:r>
      <w:r>
        <w:rPr>
          <w:rFonts w:ascii="仿宋" w:eastAsia="仿宋" w:hAnsi="仿宋" w:hint="eastAsia"/>
          <w:b/>
          <w:color w:val="000000"/>
          <w:sz w:val="32"/>
          <w:szCs w:val="32"/>
        </w:rPr>
        <w:t>条</w:t>
      </w:r>
      <w:r>
        <w:rPr>
          <w:rFonts w:eastAsia="仿宋" w:hint="eastAsia"/>
          <w:color w:val="000000"/>
          <w:sz w:val="32"/>
          <w:szCs w:val="32"/>
        </w:rPr>
        <w:t> </w:t>
      </w:r>
      <w:r>
        <w:rPr>
          <w:rFonts w:ascii="仿宋" w:eastAsia="仿宋" w:hAnsi="微软雅黑" w:hint="eastAsia"/>
          <w:color w:val="000000"/>
          <w:sz w:val="32"/>
          <w:szCs w:val="32"/>
        </w:rPr>
        <w:t> </w:t>
      </w:r>
      <w:r>
        <w:rPr>
          <w:rFonts w:ascii="仿宋" w:eastAsia="仿宋" w:hAnsi="仿宋" w:hint="eastAsia"/>
          <w:color w:val="000000"/>
          <w:sz w:val="32"/>
          <w:szCs w:val="32"/>
        </w:rPr>
        <w:t>本细则自2020年 月 日起施行。</w:t>
      </w:r>
    </w:p>
    <w:p w:rsidR="00960DF9" w:rsidRDefault="00960DF9">
      <w:pPr>
        <w:pStyle w:val="a6"/>
        <w:shd w:val="clear" w:color="auto" w:fill="FFFFFF"/>
        <w:spacing w:before="0" w:beforeAutospacing="0" w:after="0" w:afterAutospacing="0"/>
        <w:ind w:rightChars="-94" w:right="-197"/>
        <w:rPr>
          <w:rFonts w:ascii="仿宋" w:eastAsia="仿宋" w:hAnsi="仿宋"/>
          <w:sz w:val="28"/>
          <w:szCs w:val="28"/>
        </w:rPr>
      </w:pPr>
    </w:p>
    <w:sectPr w:rsidR="00960DF9" w:rsidSect="00960D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86" w:rsidRDefault="00F57786" w:rsidP="00960DF9">
      <w:r>
        <w:separator/>
      </w:r>
    </w:p>
  </w:endnote>
  <w:endnote w:type="continuationSeparator" w:id="0">
    <w:p w:rsidR="00F57786" w:rsidRDefault="00F57786" w:rsidP="00960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1541"/>
    </w:sdtPr>
    <w:sdtContent>
      <w:p w:rsidR="00960DF9" w:rsidRDefault="00E4629A">
        <w:pPr>
          <w:pStyle w:val="a4"/>
          <w:jc w:val="right"/>
        </w:pPr>
        <w:r w:rsidRPr="00E4629A">
          <w:fldChar w:fldCharType="begin"/>
        </w:r>
        <w:r w:rsidR="00A60E13">
          <w:instrText xml:space="preserve"> PAGE   \* MERGEFORMAT </w:instrText>
        </w:r>
        <w:r w:rsidRPr="00E4629A">
          <w:fldChar w:fldCharType="separate"/>
        </w:r>
        <w:r w:rsidR="00C727EB" w:rsidRPr="00C727EB">
          <w:rPr>
            <w:noProof/>
            <w:lang w:val="zh-CN"/>
          </w:rPr>
          <w:t>4</w:t>
        </w:r>
        <w:r>
          <w:rPr>
            <w:lang w:val="zh-CN"/>
          </w:rPr>
          <w:fldChar w:fldCharType="end"/>
        </w:r>
      </w:p>
    </w:sdtContent>
  </w:sdt>
  <w:p w:rsidR="00960DF9" w:rsidRDefault="00960D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86" w:rsidRDefault="00F57786" w:rsidP="00960DF9">
      <w:r>
        <w:separator/>
      </w:r>
    </w:p>
  </w:footnote>
  <w:footnote w:type="continuationSeparator" w:id="0">
    <w:p w:rsidR="00F57786" w:rsidRDefault="00F57786" w:rsidP="00960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4E4"/>
    <w:rsid w:val="000060F8"/>
    <w:rsid w:val="00015ADC"/>
    <w:rsid w:val="0002193A"/>
    <w:rsid w:val="000266C9"/>
    <w:rsid w:val="0003121C"/>
    <w:rsid w:val="00044F31"/>
    <w:rsid w:val="00045613"/>
    <w:rsid w:val="000639E8"/>
    <w:rsid w:val="00066F03"/>
    <w:rsid w:val="00067DED"/>
    <w:rsid w:val="000A24DE"/>
    <w:rsid w:val="000B51D0"/>
    <w:rsid w:val="000B5F0A"/>
    <w:rsid w:val="000B7071"/>
    <w:rsid w:val="000E505F"/>
    <w:rsid w:val="00105C14"/>
    <w:rsid w:val="0012521D"/>
    <w:rsid w:val="00133F73"/>
    <w:rsid w:val="00135C3E"/>
    <w:rsid w:val="00136F86"/>
    <w:rsid w:val="001709AA"/>
    <w:rsid w:val="001824E4"/>
    <w:rsid w:val="001956DB"/>
    <w:rsid w:val="001B201F"/>
    <w:rsid w:val="001F026C"/>
    <w:rsid w:val="002050BD"/>
    <w:rsid w:val="00226F64"/>
    <w:rsid w:val="002318FA"/>
    <w:rsid w:val="00236CC4"/>
    <w:rsid w:val="002432AA"/>
    <w:rsid w:val="002526F4"/>
    <w:rsid w:val="00254BE2"/>
    <w:rsid w:val="00281CE4"/>
    <w:rsid w:val="002874F8"/>
    <w:rsid w:val="002A1780"/>
    <w:rsid w:val="002A4F4D"/>
    <w:rsid w:val="002B40EA"/>
    <w:rsid w:val="002B5F69"/>
    <w:rsid w:val="002B7ECF"/>
    <w:rsid w:val="002C0B08"/>
    <w:rsid w:val="002C5540"/>
    <w:rsid w:val="002C585A"/>
    <w:rsid w:val="002C6F90"/>
    <w:rsid w:val="002D0D23"/>
    <w:rsid w:val="002D5AED"/>
    <w:rsid w:val="002D790B"/>
    <w:rsid w:val="002E537A"/>
    <w:rsid w:val="002F66AE"/>
    <w:rsid w:val="00315212"/>
    <w:rsid w:val="00321E23"/>
    <w:rsid w:val="00355B93"/>
    <w:rsid w:val="0039327B"/>
    <w:rsid w:val="003B01DA"/>
    <w:rsid w:val="003C2730"/>
    <w:rsid w:val="003D182A"/>
    <w:rsid w:val="003D7567"/>
    <w:rsid w:val="003F118A"/>
    <w:rsid w:val="0040763A"/>
    <w:rsid w:val="0041761F"/>
    <w:rsid w:val="0047510C"/>
    <w:rsid w:val="004A4555"/>
    <w:rsid w:val="004A52D4"/>
    <w:rsid w:val="004B2E2E"/>
    <w:rsid w:val="004B6313"/>
    <w:rsid w:val="004D5FCC"/>
    <w:rsid w:val="0050209A"/>
    <w:rsid w:val="005052DB"/>
    <w:rsid w:val="005067A7"/>
    <w:rsid w:val="00506FDF"/>
    <w:rsid w:val="00510EAC"/>
    <w:rsid w:val="005178B2"/>
    <w:rsid w:val="00535E61"/>
    <w:rsid w:val="00563676"/>
    <w:rsid w:val="0058218F"/>
    <w:rsid w:val="005A55C4"/>
    <w:rsid w:val="005A59A3"/>
    <w:rsid w:val="005A7693"/>
    <w:rsid w:val="005D2C37"/>
    <w:rsid w:val="005D471B"/>
    <w:rsid w:val="005D6661"/>
    <w:rsid w:val="005E1E8B"/>
    <w:rsid w:val="005E5E53"/>
    <w:rsid w:val="005F480A"/>
    <w:rsid w:val="0061333E"/>
    <w:rsid w:val="00627DEC"/>
    <w:rsid w:val="00647A3A"/>
    <w:rsid w:val="006604CA"/>
    <w:rsid w:val="006844BD"/>
    <w:rsid w:val="00686F44"/>
    <w:rsid w:val="0069488D"/>
    <w:rsid w:val="006B1521"/>
    <w:rsid w:val="006B245A"/>
    <w:rsid w:val="006C4261"/>
    <w:rsid w:val="006D56FB"/>
    <w:rsid w:val="007177D1"/>
    <w:rsid w:val="007215D9"/>
    <w:rsid w:val="00727D51"/>
    <w:rsid w:val="00761A01"/>
    <w:rsid w:val="007647B6"/>
    <w:rsid w:val="007825B0"/>
    <w:rsid w:val="007958A5"/>
    <w:rsid w:val="007A11F1"/>
    <w:rsid w:val="007B3E43"/>
    <w:rsid w:val="007B5F8E"/>
    <w:rsid w:val="007B65E9"/>
    <w:rsid w:val="007C1320"/>
    <w:rsid w:val="007C1B6E"/>
    <w:rsid w:val="00815381"/>
    <w:rsid w:val="008316C7"/>
    <w:rsid w:val="008331D5"/>
    <w:rsid w:val="008346EE"/>
    <w:rsid w:val="00840EA9"/>
    <w:rsid w:val="008446C3"/>
    <w:rsid w:val="00847211"/>
    <w:rsid w:val="008551CB"/>
    <w:rsid w:val="008B31F0"/>
    <w:rsid w:val="008B70E2"/>
    <w:rsid w:val="008C5B8C"/>
    <w:rsid w:val="008E69A7"/>
    <w:rsid w:val="008F14BF"/>
    <w:rsid w:val="008F36F8"/>
    <w:rsid w:val="00904219"/>
    <w:rsid w:val="00933B41"/>
    <w:rsid w:val="00950835"/>
    <w:rsid w:val="00960DF9"/>
    <w:rsid w:val="00976995"/>
    <w:rsid w:val="009B0E5F"/>
    <w:rsid w:val="009B0E87"/>
    <w:rsid w:val="009B17B3"/>
    <w:rsid w:val="009B60C1"/>
    <w:rsid w:val="009C6EC2"/>
    <w:rsid w:val="009D3522"/>
    <w:rsid w:val="009E4288"/>
    <w:rsid w:val="00A12546"/>
    <w:rsid w:val="00A15FD0"/>
    <w:rsid w:val="00A22B01"/>
    <w:rsid w:val="00A312FD"/>
    <w:rsid w:val="00A367E1"/>
    <w:rsid w:val="00A60E13"/>
    <w:rsid w:val="00A62F37"/>
    <w:rsid w:val="00A75A1E"/>
    <w:rsid w:val="00A8663E"/>
    <w:rsid w:val="00A94FDC"/>
    <w:rsid w:val="00A957B6"/>
    <w:rsid w:val="00AA1493"/>
    <w:rsid w:val="00AB40B6"/>
    <w:rsid w:val="00AB4B0A"/>
    <w:rsid w:val="00AD308E"/>
    <w:rsid w:val="00B05FC5"/>
    <w:rsid w:val="00B32E8F"/>
    <w:rsid w:val="00B46DB8"/>
    <w:rsid w:val="00B67FF2"/>
    <w:rsid w:val="00B85C96"/>
    <w:rsid w:val="00B95B1F"/>
    <w:rsid w:val="00B977F9"/>
    <w:rsid w:val="00BA165B"/>
    <w:rsid w:val="00BA16B7"/>
    <w:rsid w:val="00BA4459"/>
    <w:rsid w:val="00BA5CD2"/>
    <w:rsid w:val="00BB41D9"/>
    <w:rsid w:val="00BB73AE"/>
    <w:rsid w:val="00BB7AB7"/>
    <w:rsid w:val="00BC7340"/>
    <w:rsid w:val="00BD1498"/>
    <w:rsid w:val="00BD273C"/>
    <w:rsid w:val="00BD5822"/>
    <w:rsid w:val="00BE2B28"/>
    <w:rsid w:val="00C00542"/>
    <w:rsid w:val="00C0107C"/>
    <w:rsid w:val="00C01DBD"/>
    <w:rsid w:val="00C1283A"/>
    <w:rsid w:val="00C324EA"/>
    <w:rsid w:val="00C32A1F"/>
    <w:rsid w:val="00C32F1C"/>
    <w:rsid w:val="00C45C87"/>
    <w:rsid w:val="00C6099C"/>
    <w:rsid w:val="00C626A5"/>
    <w:rsid w:val="00C727EB"/>
    <w:rsid w:val="00CA3E84"/>
    <w:rsid w:val="00CC0FFE"/>
    <w:rsid w:val="00CC2B90"/>
    <w:rsid w:val="00CE1FD5"/>
    <w:rsid w:val="00CE22D1"/>
    <w:rsid w:val="00D01FDB"/>
    <w:rsid w:val="00D27C27"/>
    <w:rsid w:val="00D35AED"/>
    <w:rsid w:val="00D61AFB"/>
    <w:rsid w:val="00D75A1A"/>
    <w:rsid w:val="00D874AE"/>
    <w:rsid w:val="00D90D1A"/>
    <w:rsid w:val="00DB1338"/>
    <w:rsid w:val="00DB2555"/>
    <w:rsid w:val="00DC4024"/>
    <w:rsid w:val="00DD1661"/>
    <w:rsid w:val="00E000D6"/>
    <w:rsid w:val="00E0717F"/>
    <w:rsid w:val="00E15F70"/>
    <w:rsid w:val="00E3607D"/>
    <w:rsid w:val="00E40530"/>
    <w:rsid w:val="00E4629A"/>
    <w:rsid w:val="00E6040C"/>
    <w:rsid w:val="00E611DB"/>
    <w:rsid w:val="00E612ED"/>
    <w:rsid w:val="00E62022"/>
    <w:rsid w:val="00E636BA"/>
    <w:rsid w:val="00E65D35"/>
    <w:rsid w:val="00E73EE8"/>
    <w:rsid w:val="00E75942"/>
    <w:rsid w:val="00E81FC5"/>
    <w:rsid w:val="00EC75E2"/>
    <w:rsid w:val="00EE38A3"/>
    <w:rsid w:val="00EF2208"/>
    <w:rsid w:val="00F1382C"/>
    <w:rsid w:val="00F16653"/>
    <w:rsid w:val="00F2477A"/>
    <w:rsid w:val="00F27FB3"/>
    <w:rsid w:val="00F32FDE"/>
    <w:rsid w:val="00F45C77"/>
    <w:rsid w:val="00F47F2B"/>
    <w:rsid w:val="00F57786"/>
    <w:rsid w:val="00F722E8"/>
    <w:rsid w:val="00F73CCE"/>
    <w:rsid w:val="00F73E15"/>
    <w:rsid w:val="00F76376"/>
    <w:rsid w:val="00F866F8"/>
    <w:rsid w:val="00FA34B1"/>
    <w:rsid w:val="00FA7835"/>
    <w:rsid w:val="00FB077E"/>
    <w:rsid w:val="00FD014E"/>
    <w:rsid w:val="00FD738F"/>
    <w:rsid w:val="00FE4540"/>
    <w:rsid w:val="00FF54E1"/>
    <w:rsid w:val="077270CA"/>
    <w:rsid w:val="0953737D"/>
    <w:rsid w:val="0D11075B"/>
    <w:rsid w:val="1F374A00"/>
    <w:rsid w:val="2E42578C"/>
    <w:rsid w:val="3D7723D3"/>
    <w:rsid w:val="514B25A7"/>
    <w:rsid w:val="56406F45"/>
    <w:rsid w:val="6E3150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F9"/>
    <w:pPr>
      <w:widowControl w:val="0"/>
      <w:jc w:val="both"/>
    </w:pPr>
    <w:rPr>
      <w:kern w:val="2"/>
      <w:sz w:val="21"/>
      <w:szCs w:val="22"/>
    </w:rPr>
  </w:style>
  <w:style w:type="paragraph" w:styleId="1">
    <w:name w:val="heading 1"/>
    <w:basedOn w:val="a"/>
    <w:next w:val="a"/>
    <w:link w:val="1Char"/>
    <w:uiPriority w:val="9"/>
    <w:qFormat/>
    <w:rsid w:val="00960D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0DF9"/>
    <w:rPr>
      <w:sz w:val="18"/>
      <w:szCs w:val="18"/>
    </w:rPr>
  </w:style>
  <w:style w:type="paragraph" w:styleId="a4">
    <w:name w:val="footer"/>
    <w:basedOn w:val="a"/>
    <w:link w:val="Char0"/>
    <w:uiPriority w:val="99"/>
    <w:unhideWhenUsed/>
    <w:qFormat/>
    <w:rsid w:val="00960DF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60DF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960D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60DF9"/>
    <w:rPr>
      <w:b/>
      <w:bCs/>
    </w:rPr>
  </w:style>
  <w:style w:type="character" w:styleId="a8">
    <w:name w:val="Hyperlink"/>
    <w:basedOn w:val="a0"/>
    <w:uiPriority w:val="99"/>
    <w:semiHidden/>
    <w:unhideWhenUsed/>
    <w:qFormat/>
    <w:rsid w:val="00960DF9"/>
    <w:rPr>
      <w:color w:val="0000FF"/>
      <w:u w:val="single"/>
    </w:rPr>
  </w:style>
  <w:style w:type="character" w:customStyle="1" w:styleId="Char1">
    <w:name w:val="页眉 Char"/>
    <w:basedOn w:val="a0"/>
    <w:link w:val="a5"/>
    <w:uiPriority w:val="99"/>
    <w:semiHidden/>
    <w:qFormat/>
    <w:rsid w:val="00960DF9"/>
    <w:rPr>
      <w:sz w:val="18"/>
      <w:szCs w:val="18"/>
    </w:rPr>
  </w:style>
  <w:style w:type="character" w:customStyle="1" w:styleId="Char0">
    <w:name w:val="页脚 Char"/>
    <w:basedOn w:val="a0"/>
    <w:link w:val="a4"/>
    <w:uiPriority w:val="99"/>
    <w:qFormat/>
    <w:rsid w:val="00960DF9"/>
    <w:rPr>
      <w:sz w:val="18"/>
      <w:szCs w:val="18"/>
    </w:rPr>
  </w:style>
  <w:style w:type="character" w:customStyle="1" w:styleId="1Char">
    <w:name w:val="标题 1 Char"/>
    <w:basedOn w:val="a0"/>
    <w:link w:val="1"/>
    <w:uiPriority w:val="9"/>
    <w:qFormat/>
    <w:rsid w:val="00960DF9"/>
    <w:rPr>
      <w:rFonts w:ascii="宋体" w:eastAsia="宋体" w:hAnsi="宋体" w:cs="宋体"/>
      <w:b/>
      <w:bCs/>
      <w:kern w:val="36"/>
      <w:sz w:val="48"/>
      <w:szCs w:val="48"/>
    </w:rPr>
  </w:style>
  <w:style w:type="character" w:customStyle="1" w:styleId="10">
    <w:name w:val="标题1"/>
    <w:basedOn w:val="a0"/>
    <w:qFormat/>
    <w:rsid w:val="00960DF9"/>
  </w:style>
  <w:style w:type="paragraph" w:customStyle="1" w:styleId="p0">
    <w:name w:val="p0"/>
    <w:basedOn w:val="a"/>
    <w:qFormat/>
    <w:rsid w:val="00960DF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960DF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8657-72BB-48AD-B487-075396F5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Pages>
  <Words>294</Words>
  <Characters>1676</Characters>
  <Application>Microsoft Office Word</Application>
  <DocSecurity>0</DocSecurity>
  <Lines>13</Lines>
  <Paragraphs>3</Paragraphs>
  <ScaleCrop>false</ScaleCrop>
  <Company>China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171</cp:revision>
  <cp:lastPrinted>2020-06-28T06:33:00Z</cp:lastPrinted>
  <dcterms:created xsi:type="dcterms:W3CDTF">2020-05-06T02:30:00Z</dcterms:created>
  <dcterms:modified xsi:type="dcterms:W3CDTF">2020-06-28T06:34:00Z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